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DD9C5E9" w:rsidR="00537809" w:rsidRPr="00B266B0" w:rsidRDefault="00537809" w:rsidP="064FD78B">
      <w:pPr>
        <w:pStyle w:val="Header"/>
        <w:tabs>
          <w:tab w:val="right" w:pos="9639"/>
        </w:tabs>
        <w:rPr>
          <w:i/>
          <w:iCs/>
          <w:noProof w:val="0"/>
          <w:sz w:val="24"/>
          <w:szCs w:val="24"/>
        </w:rPr>
      </w:pPr>
      <w:r w:rsidRPr="064FD78B">
        <w:rPr>
          <w:noProof w:val="0"/>
          <w:sz w:val="24"/>
          <w:szCs w:val="24"/>
        </w:rPr>
        <w:t>3GPP TSG-RAN WG2 Meeting #12</w:t>
      </w:r>
      <w:r w:rsidR="48F6CDAC" w:rsidRPr="064FD78B">
        <w:rPr>
          <w:noProof w:val="0"/>
          <w:sz w:val="24"/>
          <w:szCs w:val="24"/>
        </w:rPr>
        <w:t>5-bis</w:t>
      </w:r>
      <w:r>
        <w:tab/>
      </w:r>
      <w:r w:rsidRPr="064FD78B">
        <w:rPr>
          <w:noProof w:val="0"/>
          <w:sz w:val="24"/>
          <w:szCs w:val="24"/>
        </w:rPr>
        <w:t>R2-2</w:t>
      </w:r>
      <w:r w:rsidR="00F87048" w:rsidRPr="064FD78B">
        <w:rPr>
          <w:noProof w:val="0"/>
          <w:sz w:val="24"/>
          <w:szCs w:val="24"/>
        </w:rPr>
        <w:t>40</w:t>
      </w:r>
      <w:r w:rsidR="002B02EE">
        <w:rPr>
          <w:noProof w:val="0"/>
          <w:sz w:val="24"/>
          <w:szCs w:val="24"/>
        </w:rPr>
        <w:t>3305</w:t>
      </w:r>
    </w:p>
    <w:p w14:paraId="11776FA6" w14:textId="78548ACD" w:rsidR="00A209D6" w:rsidRPr="00465587" w:rsidRDefault="002D56CC" w:rsidP="00A209D6">
      <w:pPr>
        <w:pStyle w:val="Header"/>
        <w:tabs>
          <w:tab w:val="right" w:pos="9639"/>
        </w:tabs>
        <w:rPr>
          <w:rFonts w:eastAsia="SimSun"/>
          <w:bCs/>
          <w:sz w:val="24"/>
          <w:szCs w:val="24"/>
          <w:lang w:eastAsia="zh-CN"/>
        </w:rPr>
      </w:pPr>
      <w:r>
        <w:rPr>
          <w:rFonts w:eastAsia="SimSun"/>
          <w:bCs/>
          <w:sz w:val="24"/>
          <w:szCs w:val="24"/>
          <w:lang w:eastAsia="zh-CN"/>
        </w:rPr>
        <w:t>Changsha</w:t>
      </w:r>
      <w:r w:rsidR="00537809" w:rsidRPr="002240E0">
        <w:rPr>
          <w:rFonts w:eastAsia="SimSun"/>
          <w:bCs/>
          <w:sz w:val="24"/>
          <w:szCs w:val="24"/>
          <w:lang w:eastAsia="zh-CN"/>
        </w:rPr>
        <w:t>,</w:t>
      </w:r>
      <w:r>
        <w:rPr>
          <w:rFonts w:eastAsia="SimSun"/>
          <w:bCs/>
          <w:sz w:val="24"/>
          <w:szCs w:val="24"/>
          <w:lang w:eastAsia="zh-CN"/>
        </w:rPr>
        <w:t xml:space="preserve"> P.R. China,</w:t>
      </w:r>
      <w:r w:rsidR="00537809" w:rsidRPr="002240E0">
        <w:rPr>
          <w:rFonts w:eastAsia="SimSun"/>
          <w:bCs/>
          <w:sz w:val="24"/>
          <w:szCs w:val="24"/>
          <w:lang w:eastAsia="zh-CN"/>
        </w:rPr>
        <w:t xml:space="preserve"> </w:t>
      </w:r>
      <w:r w:rsidR="00240FC1">
        <w:rPr>
          <w:rFonts w:eastAsia="SimSun"/>
          <w:bCs/>
          <w:sz w:val="24"/>
          <w:szCs w:val="24"/>
          <w:lang w:eastAsia="zh-CN"/>
        </w:rPr>
        <w:t>15</w:t>
      </w:r>
      <w:r w:rsidR="00723B23">
        <w:rPr>
          <w:rFonts w:eastAsia="SimSun"/>
          <w:bCs/>
          <w:sz w:val="24"/>
          <w:szCs w:val="24"/>
          <w:lang w:eastAsia="zh-CN"/>
        </w:rPr>
        <w:t xml:space="preserve"> </w:t>
      </w:r>
      <w:r w:rsidR="00240FC1">
        <w:rPr>
          <w:rFonts w:eastAsia="SimSun"/>
          <w:bCs/>
          <w:sz w:val="24"/>
          <w:szCs w:val="24"/>
          <w:lang w:eastAsia="zh-CN"/>
        </w:rPr>
        <w:t>April</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240FC1">
        <w:rPr>
          <w:rFonts w:eastAsia="SimSun"/>
          <w:bCs/>
          <w:sz w:val="24"/>
          <w:szCs w:val="24"/>
          <w:lang w:eastAsia="zh-CN"/>
        </w:rPr>
        <w:t>19 April</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978B67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00EFB">
        <w:rPr>
          <w:rFonts w:cs="Arial"/>
          <w:b/>
          <w:bCs/>
          <w:sz w:val="24"/>
          <w:lang w:eastAsia="ja-JP"/>
        </w:rPr>
        <w:t>8.6.3</w:t>
      </w:r>
    </w:p>
    <w:p w14:paraId="73188B46" w14:textId="249572CF"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68A501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02EE" w:rsidRPr="002B02EE">
        <w:rPr>
          <w:rFonts w:ascii="Arial" w:hAnsi="Arial" w:cs="Arial"/>
          <w:b/>
          <w:bCs/>
          <w:sz w:val="24"/>
        </w:rPr>
        <w:t>On Measurement-related Enhancements for Rel-19 LTM</w:t>
      </w:r>
    </w:p>
    <w:p w14:paraId="25F387E8" w14:textId="3D21D78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00EFB" w:rsidRPr="00B23752">
        <w:rPr>
          <w:rFonts w:ascii="Arial" w:hAnsi="Arial" w:cs="Arial"/>
          <w:b/>
          <w:sz w:val="24"/>
        </w:rPr>
        <w:t>NR_Mob_Ph4 -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D880EF7" w14:textId="13991551" w:rsidR="00240FC1" w:rsidRDefault="00A209D6" w:rsidP="00B23752">
      <w:pPr>
        <w:pStyle w:val="Heading1"/>
      </w:pPr>
      <w:r w:rsidRPr="006E13D1">
        <w:t>1</w:t>
      </w:r>
      <w:r w:rsidRPr="006E13D1">
        <w:tab/>
      </w:r>
      <w:r>
        <w:t>Introduction</w:t>
      </w:r>
    </w:p>
    <w:p w14:paraId="021773EE" w14:textId="632F5107" w:rsidR="00481F73" w:rsidRDefault="00481F73" w:rsidP="009339CB">
      <w:r>
        <w:t>The phase 4 mobil</w:t>
      </w:r>
      <w:r w:rsidR="00846986">
        <w:t>i</w:t>
      </w:r>
      <w:r>
        <w:t>ty enhan</w:t>
      </w:r>
      <w:r w:rsidR="00846986">
        <w:t>c</w:t>
      </w:r>
      <w:r>
        <w:t>ement</w:t>
      </w:r>
      <w:r w:rsidR="00846986">
        <w:t xml:space="preserve">s work item description captures the </w:t>
      </w:r>
      <w:r w:rsidR="00B00EFB" w:rsidRPr="00B23752">
        <w:rPr>
          <w:highlight w:val="yellow"/>
        </w:rPr>
        <w:t>measurement</w:t>
      </w:r>
      <w:r w:rsidR="00B00EFB">
        <w:rPr>
          <w:highlight w:val="yellow"/>
        </w:rPr>
        <w:t xml:space="preserve"> </w:t>
      </w:r>
      <w:r w:rsidR="00846986" w:rsidRPr="003A7D0C">
        <w:rPr>
          <w:highlight w:val="yellow"/>
        </w:rPr>
        <w:t>enhancements</w:t>
      </w:r>
      <w:r w:rsidR="003A7D0C">
        <w:t xml:space="preserve"> </w:t>
      </w:r>
      <w:r>
        <w:t xml:space="preserve">in the </w:t>
      </w:r>
      <w:r w:rsidR="00846986">
        <w:t>[1] as follows:</w:t>
      </w:r>
    </w:p>
    <w:p w14:paraId="5701713F" w14:textId="77777777" w:rsidR="00260FB4" w:rsidRPr="00B23752" w:rsidRDefault="00260FB4" w:rsidP="00846986">
      <w:pPr>
        <w:numPr>
          <w:ilvl w:val="0"/>
          <w:numId w:val="22"/>
        </w:numPr>
        <w:overflowPunct w:val="0"/>
        <w:autoSpaceDE w:val="0"/>
        <w:autoSpaceDN w:val="0"/>
        <w:adjustRightInd w:val="0"/>
        <w:spacing w:after="0"/>
        <w:ind w:left="644"/>
        <w:textAlignment w:val="baseline"/>
        <w:rPr>
          <w:bCs/>
        </w:rPr>
      </w:pPr>
      <w:r w:rsidRPr="00B23752">
        <w:rPr>
          <w:bCs/>
        </w:rPr>
        <w:t>Specify support for inter-CU Layer 2 Mobility (LTM) [RAN2, RAN3]</w:t>
      </w:r>
    </w:p>
    <w:p w14:paraId="6D626D74"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Prioritize the case when CU is acting as MN when DC is not configured</w:t>
      </w:r>
    </w:p>
    <w:p w14:paraId="740DE6BC"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As secondary priority, support the case when NR-DC is configured and CU is acting as SN and MCG is unchanged</w:t>
      </w:r>
    </w:p>
    <w:p w14:paraId="5459B434"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As secondary priority, support the case when NR-DC is configured, CU is acting as MN and SCG is unchanged or SCG is released</w:t>
      </w:r>
    </w:p>
    <w:p w14:paraId="10631D1D" w14:textId="77777777" w:rsidR="00260FB4" w:rsidRPr="00B23752" w:rsidRDefault="00260FB4" w:rsidP="00846986">
      <w:pPr>
        <w:numPr>
          <w:ilvl w:val="2"/>
          <w:numId w:val="22"/>
        </w:numPr>
        <w:overflowPunct w:val="0"/>
        <w:autoSpaceDE w:val="0"/>
        <w:autoSpaceDN w:val="0"/>
        <w:adjustRightInd w:val="0"/>
        <w:spacing w:after="0"/>
        <w:ind w:left="2084"/>
        <w:textAlignment w:val="baseline"/>
        <w:rPr>
          <w:bCs/>
        </w:rPr>
      </w:pPr>
      <w:r w:rsidRPr="00B23752">
        <w:rPr>
          <w:bCs/>
        </w:rPr>
        <w:t xml:space="preserve">Note: The case that LTM is configured in both MCG and SCG is excluded </w:t>
      </w:r>
    </w:p>
    <w:p w14:paraId="45609C6E"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Specify support for subsequent LTM mobility procedures aiming to avoid RRC configuration between cell switches as per Rel-18 LTM</w:t>
      </w:r>
    </w:p>
    <w:p w14:paraId="265DF8F6" w14:textId="77777777" w:rsidR="00260FB4" w:rsidRPr="00B23752" w:rsidRDefault="00260FB4" w:rsidP="00846986">
      <w:pPr>
        <w:numPr>
          <w:ilvl w:val="2"/>
          <w:numId w:val="22"/>
        </w:numPr>
        <w:overflowPunct w:val="0"/>
        <w:autoSpaceDE w:val="0"/>
        <w:autoSpaceDN w:val="0"/>
        <w:adjustRightInd w:val="0"/>
        <w:spacing w:after="0"/>
        <w:ind w:left="2084"/>
        <w:textAlignment w:val="baseline"/>
        <w:rPr>
          <w:bCs/>
        </w:rPr>
      </w:pPr>
      <w:r w:rsidRPr="00B23752">
        <w:rPr>
          <w:bCs/>
        </w:rPr>
        <w:t xml:space="preserve">Coordination with SA3 needed with respect to security key handling </w:t>
      </w:r>
    </w:p>
    <w:p w14:paraId="7E24B667"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Note: Rel. 18 intra-CU LTM procedure is considered as baseline for adding inter-CU support</w:t>
      </w:r>
    </w:p>
    <w:p w14:paraId="617680BB" w14:textId="77777777" w:rsidR="00260FB4" w:rsidRPr="00B23752" w:rsidRDefault="00260FB4" w:rsidP="00846986">
      <w:pPr>
        <w:ind w:left="284"/>
        <w:rPr>
          <w:highlight w:val="cyan"/>
        </w:rPr>
      </w:pPr>
    </w:p>
    <w:p w14:paraId="1A3574C1" w14:textId="77777777" w:rsidR="00260FB4" w:rsidRPr="00B23752" w:rsidRDefault="00260FB4" w:rsidP="00846986">
      <w:pPr>
        <w:numPr>
          <w:ilvl w:val="0"/>
          <w:numId w:val="22"/>
        </w:numPr>
        <w:overflowPunct w:val="0"/>
        <w:autoSpaceDE w:val="0"/>
        <w:autoSpaceDN w:val="0"/>
        <w:adjustRightInd w:val="0"/>
        <w:spacing w:after="0"/>
        <w:ind w:left="644"/>
        <w:textAlignment w:val="baseline"/>
        <w:rPr>
          <w:bCs/>
          <w:highlight w:val="yellow"/>
        </w:rPr>
      </w:pPr>
      <w:r w:rsidRPr="00B23752">
        <w:rPr>
          <w:bCs/>
          <w:highlight w:val="yellow"/>
        </w:rPr>
        <w:t>Measurements related enhancements for purpose of supporting LTM: [RAN2, RAN1]</w:t>
      </w:r>
    </w:p>
    <w:p w14:paraId="0FCCDC65"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highlight w:val="yellow"/>
        </w:rPr>
      </w:pPr>
      <w:r w:rsidRPr="00B23752">
        <w:rPr>
          <w:bCs/>
          <w:highlight w:val="yellow"/>
        </w:rPr>
        <w:t>Measurement related enhancements are applicable to Intra-CU MCG/SCG LTM and Inter-CU MCG/SCG LTM</w:t>
      </w:r>
    </w:p>
    <w:p w14:paraId="412FBEB8"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highlight w:val="yellow"/>
        </w:rPr>
      </w:pPr>
      <w:r w:rsidRPr="00B23752">
        <w:rPr>
          <w:bCs/>
          <w:highlight w:val="yellow"/>
        </w:rPr>
        <w:t>Specify necessary components to support event triggered L1 measurement reporting [RAN2, RAN1]</w:t>
      </w:r>
    </w:p>
    <w:p w14:paraId="5FB4833E" w14:textId="77777777" w:rsidR="00260FB4" w:rsidRPr="00B23752" w:rsidRDefault="00260FB4" w:rsidP="00846986">
      <w:pPr>
        <w:numPr>
          <w:ilvl w:val="2"/>
          <w:numId w:val="22"/>
        </w:numPr>
        <w:overflowPunct w:val="0"/>
        <w:autoSpaceDE w:val="0"/>
        <w:autoSpaceDN w:val="0"/>
        <w:adjustRightInd w:val="0"/>
        <w:spacing w:after="0"/>
        <w:ind w:left="2084"/>
        <w:textAlignment w:val="baseline"/>
        <w:rPr>
          <w:bCs/>
          <w:highlight w:val="yellow"/>
        </w:rPr>
      </w:pPr>
      <w:r w:rsidRPr="00B23752">
        <w:rPr>
          <w:bCs/>
          <w:highlight w:val="yellow"/>
        </w:rPr>
        <w:t xml:space="preserve">RAN1 and RAN2 to progress independently on the event triggered measurements objectives of their respective MIMO and Mobility enhancement </w:t>
      </w:r>
      <w:proofErr w:type="spellStart"/>
      <w:r w:rsidRPr="00B23752">
        <w:rPr>
          <w:bCs/>
          <w:highlight w:val="yellow"/>
        </w:rPr>
        <w:t>WIs.</w:t>
      </w:r>
      <w:proofErr w:type="spellEnd"/>
      <w:r w:rsidRPr="00B23752">
        <w:rPr>
          <w:bCs/>
          <w:highlight w:val="yellow"/>
        </w:rPr>
        <w:t xml:space="preserve"> Review progress at RAN#105 to see if any modification of objectives is required to avoid/manage any overlap in the work</w:t>
      </w:r>
    </w:p>
    <w:p w14:paraId="2B1BB8AB"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highlight w:val="yellow"/>
        </w:rPr>
      </w:pPr>
      <w:r w:rsidRPr="00B23752">
        <w:rPr>
          <w:bCs/>
          <w:highlight w:val="yellow"/>
        </w:rPr>
        <w:t xml:space="preserve">Specify support for </w:t>
      </w:r>
      <w:bookmarkStart w:id="0" w:name="_Hlk162259905"/>
      <w:r w:rsidRPr="00B23752">
        <w:rPr>
          <w:bCs/>
          <w:highlight w:val="yellow"/>
        </w:rPr>
        <w:t xml:space="preserve">CSI-RS measurements for LTM </w:t>
      </w:r>
      <w:bookmarkEnd w:id="0"/>
      <w:r w:rsidRPr="00B23752">
        <w:rPr>
          <w:bCs/>
          <w:highlight w:val="yellow"/>
        </w:rPr>
        <w:t>procedures and enable CSI-RS based beam management, and/or other necessary physical layer operations on candidate cells before LTM [RAN1]</w:t>
      </w:r>
    </w:p>
    <w:p w14:paraId="6188351C" w14:textId="77777777" w:rsidR="00260FB4" w:rsidRPr="00B23752" w:rsidRDefault="00260FB4" w:rsidP="00846986">
      <w:pPr>
        <w:ind w:left="284"/>
      </w:pPr>
    </w:p>
    <w:p w14:paraId="416A6DD4" w14:textId="77777777" w:rsidR="00260FB4" w:rsidRPr="00B23752" w:rsidRDefault="00260FB4" w:rsidP="00846986">
      <w:pPr>
        <w:numPr>
          <w:ilvl w:val="0"/>
          <w:numId w:val="22"/>
        </w:numPr>
        <w:overflowPunct w:val="0"/>
        <w:autoSpaceDE w:val="0"/>
        <w:autoSpaceDN w:val="0"/>
        <w:adjustRightInd w:val="0"/>
        <w:spacing w:after="0"/>
        <w:ind w:left="644"/>
        <w:textAlignment w:val="baseline"/>
        <w:rPr>
          <w:bCs/>
        </w:rPr>
      </w:pPr>
      <w:r w:rsidRPr="00B23752">
        <w:rPr>
          <w:bCs/>
        </w:rPr>
        <w:t>Specify support of conditional LTM [RAN2, RAN3, RAN1]</w:t>
      </w:r>
    </w:p>
    <w:p w14:paraId="2B04451E"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Specify UE evaluated conditions for triggering LTM</w:t>
      </w:r>
    </w:p>
    <w:p w14:paraId="5DDC6757"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Aim to support conditional LTM including subsequent LTM</w:t>
      </w:r>
    </w:p>
    <w:p w14:paraId="6B754D78"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Prioritise intra-CU LTM</w:t>
      </w:r>
    </w:p>
    <w:p w14:paraId="0E29DEC5" w14:textId="77777777" w:rsidR="00260FB4" w:rsidRPr="00B23752" w:rsidRDefault="00260FB4" w:rsidP="00846986">
      <w:pPr>
        <w:numPr>
          <w:ilvl w:val="1"/>
          <w:numId w:val="22"/>
        </w:numPr>
        <w:overflowPunct w:val="0"/>
        <w:autoSpaceDE w:val="0"/>
        <w:autoSpaceDN w:val="0"/>
        <w:adjustRightInd w:val="0"/>
        <w:spacing w:after="0"/>
        <w:ind w:left="1364"/>
        <w:textAlignment w:val="baseline"/>
        <w:rPr>
          <w:bCs/>
        </w:rPr>
      </w:pPr>
      <w:r w:rsidRPr="00B23752">
        <w:rPr>
          <w:bCs/>
        </w:rPr>
        <w:t>Checkpoint to review objective at RAN#105. RAN WG work to not start before this checkpoint</w:t>
      </w:r>
    </w:p>
    <w:p w14:paraId="7753EDE0" w14:textId="77777777" w:rsidR="00260FB4" w:rsidRPr="00B23752" w:rsidRDefault="00260FB4" w:rsidP="00846986">
      <w:pPr>
        <w:ind w:left="284"/>
      </w:pPr>
    </w:p>
    <w:p w14:paraId="69D9A10F" w14:textId="77777777" w:rsidR="00260FB4" w:rsidRPr="00B23752" w:rsidRDefault="00260FB4" w:rsidP="00846986">
      <w:pPr>
        <w:numPr>
          <w:ilvl w:val="0"/>
          <w:numId w:val="22"/>
        </w:numPr>
        <w:overflowPunct w:val="0"/>
        <w:autoSpaceDE w:val="0"/>
        <w:autoSpaceDN w:val="0"/>
        <w:adjustRightInd w:val="0"/>
        <w:spacing w:after="0"/>
        <w:ind w:left="644"/>
        <w:textAlignment w:val="baseline"/>
        <w:rPr>
          <w:bCs/>
        </w:rPr>
      </w:pPr>
      <w:r w:rsidRPr="00B23752">
        <w:rPr>
          <w:bCs/>
        </w:rPr>
        <w:t>Specify RRM requirements related to the above objectives as necessary [RAN4]</w:t>
      </w:r>
    </w:p>
    <w:p w14:paraId="7D664211" w14:textId="77777777" w:rsidR="00260FB4" w:rsidRPr="00B23752" w:rsidRDefault="00260FB4" w:rsidP="009339CB"/>
    <w:p w14:paraId="5AA5162C" w14:textId="682D31DE" w:rsidR="00ED2C39" w:rsidRDefault="007D63A7" w:rsidP="009339CB">
      <w:r w:rsidRPr="00575B42">
        <w:t xml:space="preserve">In this paper we present our initial view on the highlighted Rel-19 mobility objective. </w:t>
      </w:r>
    </w:p>
    <w:p w14:paraId="417803B9" w14:textId="77777777" w:rsidR="00B00EFB" w:rsidRDefault="00B00EFB" w:rsidP="00B00EFB">
      <w:pPr>
        <w:pStyle w:val="Heading1"/>
      </w:pPr>
      <w:r>
        <w:lastRenderedPageBreak/>
        <w:t>2</w:t>
      </w:r>
      <w:r>
        <w:tab/>
        <w:t>Discussion</w:t>
      </w:r>
    </w:p>
    <w:p w14:paraId="3433AE65" w14:textId="089E8990" w:rsidR="00B00EFB" w:rsidRDefault="00B00EFB" w:rsidP="00FA26AA">
      <w:pPr>
        <w:pStyle w:val="Heading2"/>
      </w:pPr>
      <w:r>
        <w:t>2.1</w:t>
      </w:r>
      <w:r>
        <w:tab/>
        <w:t>Event triggered Reporting for LTM</w:t>
      </w:r>
    </w:p>
    <w:p w14:paraId="5982B445" w14:textId="016DE527" w:rsidR="009339CB" w:rsidRPr="006E13D1" w:rsidRDefault="00B00EFB" w:rsidP="00B00EFB">
      <w:pPr>
        <w:pStyle w:val="Heading3"/>
      </w:pPr>
      <w:r>
        <w:t>2.1.1</w:t>
      </w:r>
      <w:r>
        <w:tab/>
        <w:t>Event types</w:t>
      </w:r>
    </w:p>
    <w:p w14:paraId="064A97E8" w14:textId="0A4BCD37" w:rsidR="009339CB" w:rsidRPr="006E13D1" w:rsidRDefault="00BF791E" w:rsidP="009339CB">
      <w:r>
        <w:t xml:space="preserve">For L3 mobility the </w:t>
      </w:r>
      <w:r w:rsidR="00435E6E" w:rsidRPr="00575B42">
        <w:t>NR RRC</w:t>
      </w:r>
      <w:r w:rsidR="002F4F66" w:rsidRPr="00575B42">
        <w:t xml:space="preserve"> [2]</w:t>
      </w:r>
      <w:r w:rsidR="00435E6E" w:rsidRPr="00575B42">
        <w:t xml:space="preserve"> </w:t>
      </w:r>
      <w:r>
        <w:t>defines multiple</w:t>
      </w:r>
      <w:r w:rsidR="00573095" w:rsidRPr="00575B42">
        <w:t xml:space="preserve"> events</w:t>
      </w:r>
      <w:r>
        <w:t xml:space="preserve">. </w:t>
      </w:r>
      <w:r w:rsidR="00D44B03">
        <w:t xml:space="preserve">Set of example events </w:t>
      </w:r>
      <w:r w:rsidR="00CB2A37">
        <w:t xml:space="preserve">and their </w:t>
      </w:r>
      <w:r w:rsidR="008A7231" w:rsidRPr="00575B42">
        <w:t xml:space="preserve">descriptions are provided </w:t>
      </w:r>
      <w:r w:rsidR="009703DF">
        <w:t xml:space="preserve">in the </w:t>
      </w:r>
      <w:r w:rsidR="008A7231" w:rsidRPr="00575B42">
        <w:t>below</w:t>
      </w:r>
      <w:r w:rsidR="00E67AF6" w:rsidRPr="00575B42">
        <w:t xml:space="preserve"> </w:t>
      </w:r>
      <w:r w:rsidR="009703DF">
        <w:t>table</w:t>
      </w:r>
      <w:r w:rsidR="00E67AF6" w:rsidRPr="00575B42">
        <w:t xml:space="preserve"> 1</w:t>
      </w:r>
      <w:r w:rsidR="008A7231" w:rsidRPr="00575B42">
        <w:t xml:space="preserve">. </w:t>
      </w:r>
      <w:r w:rsidR="00CD7EF7">
        <w:t xml:space="preserve">The </w:t>
      </w:r>
      <w:r w:rsidR="00E01B2E">
        <w:t>same list of event</w:t>
      </w:r>
      <w:r w:rsidR="0053540C">
        <w:t>s</w:t>
      </w:r>
      <w:r w:rsidR="004F17A3">
        <w:t xml:space="preserve"> </w:t>
      </w:r>
      <w:r w:rsidR="00E16131">
        <w:t>are already specified in LTE</w:t>
      </w:r>
      <w:r w:rsidR="0053540C">
        <w:t xml:space="preserve">. </w:t>
      </w:r>
      <w:r w:rsidR="0045088D">
        <w:t>T</w:t>
      </w:r>
      <w:r w:rsidR="00E16131">
        <w:t>hus</w:t>
      </w:r>
      <w:r w:rsidR="00633877">
        <w:t>,</w:t>
      </w:r>
      <w:r w:rsidR="0045088D">
        <w:t xml:space="preserve"> it would seem reasonable that</w:t>
      </w:r>
      <w:r w:rsidR="009034CB">
        <w:t xml:space="preserve"> a</w:t>
      </w:r>
      <w:r w:rsidR="009F22AA">
        <w:t>t least a</w:t>
      </w:r>
      <w:r w:rsidR="009034CB">
        <w:t xml:space="preserve"> set of</w:t>
      </w:r>
      <w:r w:rsidR="009F22AA">
        <w:t xml:space="preserve"> </w:t>
      </w:r>
      <w:r w:rsidR="00C34CFB">
        <w:t xml:space="preserve">L3 </w:t>
      </w:r>
      <w:r w:rsidR="009F22AA">
        <w:t>event</w:t>
      </w:r>
      <w:r w:rsidR="00C34CFB">
        <w:t>s</w:t>
      </w:r>
      <w:r w:rsidR="009034CB">
        <w:t xml:space="preserve"> </w:t>
      </w:r>
      <w:r w:rsidR="004B09FD">
        <w:t xml:space="preserve">would be taken as </w:t>
      </w:r>
      <w:r w:rsidR="000D6C19">
        <w:t xml:space="preserve">starting point </w:t>
      </w:r>
      <w:r w:rsidR="00F02A0D">
        <w:t>for discussing the LTM events</w:t>
      </w:r>
      <w:r w:rsidR="00622A1F">
        <w:t>.</w:t>
      </w:r>
      <w:r w:rsidR="00AC6AAF">
        <w:t xml:space="preserve"> </w:t>
      </w:r>
    </w:p>
    <w:p w14:paraId="76B254C7" w14:textId="35F5C16B" w:rsidR="009339CB" w:rsidRPr="006E13D1" w:rsidRDefault="009339CB" w:rsidP="009339CB">
      <w:pPr>
        <w:pStyle w:val="TH"/>
      </w:pPr>
      <w:r w:rsidRPr="006E13D1">
        <w:t xml:space="preserve">Table </w:t>
      </w:r>
      <w:r w:rsidR="00A20707">
        <w:t>1</w:t>
      </w:r>
      <w:r w:rsidRPr="006E13D1">
        <w:t xml:space="preserve">: </w:t>
      </w:r>
      <w:r w:rsidR="00E54250">
        <w:t xml:space="preserve">Example list of </w:t>
      </w:r>
      <w:r w:rsidR="00A20707">
        <w:t xml:space="preserve">L3 events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9"/>
        <w:gridCol w:w="2309"/>
      </w:tblGrid>
      <w:tr w:rsidR="00A94C41" w:rsidRPr="006E13D1" w14:paraId="51B30DEF" w14:textId="77777777" w:rsidTr="00F02A0D">
        <w:trPr>
          <w:trHeight w:val="273"/>
          <w:jc w:val="center"/>
        </w:trPr>
        <w:tc>
          <w:tcPr>
            <w:tcW w:w="2309" w:type="dxa"/>
            <w:tcBorders>
              <w:top w:val="single" w:sz="4" w:space="0" w:color="auto"/>
              <w:left w:val="single" w:sz="4" w:space="0" w:color="auto"/>
              <w:bottom w:val="single" w:sz="4" w:space="0" w:color="auto"/>
              <w:right w:val="single" w:sz="4" w:space="0" w:color="auto"/>
            </w:tcBorders>
          </w:tcPr>
          <w:p w14:paraId="2955AE8E" w14:textId="60090532" w:rsidR="00A94C41" w:rsidRDefault="00A94C41" w:rsidP="009339CB">
            <w:pPr>
              <w:pStyle w:val="TAH"/>
              <w:spacing w:before="20" w:after="20"/>
              <w:ind w:left="57" w:right="57"/>
            </w:pPr>
            <w:r>
              <w:t>L3 Event</w:t>
            </w:r>
          </w:p>
        </w:tc>
        <w:tc>
          <w:tcPr>
            <w:tcW w:w="2309" w:type="dxa"/>
            <w:tcBorders>
              <w:top w:val="single" w:sz="4" w:space="0" w:color="auto"/>
              <w:left w:val="single" w:sz="4" w:space="0" w:color="auto"/>
              <w:bottom w:val="single" w:sz="4" w:space="0" w:color="auto"/>
              <w:right w:val="single" w:sz="4" w:space="0" w:color="auto"/>
            </w:tcBorders>
            <w:noWrap/>
            <w:vAlign w:val="bottom"/>
          </w:tcPr>
          <w:p w14:paraId="326B4AA8" w14:textId="30DEEBC5" w:rsidR="00A94C41" w:rsidRPr="006E13D1" w:rsidRDefault="00A94C41" w:rsidP="009339CB">
            <w:pPr>
              <w:pStyle w:val="TAH"/>
              <w:spacing w:before="20" w:after="20"/>
              <w:ind w:left="57" w:right="57"/>
            </w:pPr>
            <w:r>
              <w:t>Description</w:t>
            </w:r>
          </w:p>
        </w:tc>
      </w:tr>
      <w:tr w:rsidR="00131165" w:rsidRPr="006E13D1" w14:paraId="05AA8EED" w14:textId="77777777" w:rsidTr="00F02A0D">
        <w:trPr>
          <w:trHeight w:val="273"/>
          <w:jc w:val="center"/>
        </w:trPr>
        <w:tc>
          <w:tcPr>
            <w:tcW w:w="2309" w:type="dxa"/>
            <w:tcBorders>
              <w:top w:val="single" w:sz="4" w:space="0" w:color="auto"/>
              <w:left w:val="single" w:sz="4" w:space="0" w:color="auto"/>
              <w:bottom w:val="single" w:sz="4" w:space="0" w:color="auto"/>
              <w:right w:val="single" w:sz="4" w:space="0" w:color="auto"/>
            </w:tcBorders>
          </w:tcPr>
          <w:p w14:paraId="4D5D2A5E" w14:textId="7667915A" w:rsidR="00131165" w:rsidRDefault="00131165" w:rsidP="009339CB">
            <w:pPr>
              <w:pStyle w:val="TAC"/>
              <w:spacing w:before="20" w:after="20"/>
              <w:ind w:left="57" w:right="57"/>
            </w:pPr>
            <w:r>
              <w:t>A2</w:t>
            </w:r>
          </w:p>
        </w:tc>
        <w:tc>
          <w:tcPr>
            <w:tcW w:w="2309" w:type="dxa"/>
            <w:tcBorders>
              <w:top w:val="single" w:sz="4" w:space="0" w:color="auto"/>
              <w:left w:val="single" w:sz="4" w:space="0" w:color="auto"/>
              <w:bottom w:val="single" w:sz="4" w:space="0" w:color="auto"/>
              <w:right w:val="single" w:sz="4" w:space="0" w:color="auto"/>
            </w:tcBorders>
            <w:noWrap/>
            <w:vAlign w:val="bottom"/>
          </w:tcPr>
          <w:p w14:paraId="0A2F26AD" w14:textId="682F53A5" w:rsidR="00131165" w:rsidRDefault="00131165" w:rsidP="009339CB">
            <w:pPr>
              <w:pStyle w:val="TAC"/>
              <w:spacing w:before="20" w:after="20"/>
              <w:ind w:left="57" w:right="57"/>
            </w:pPr>
            <w:r w:rsidRPr="0095250E">
              <w:t xml:space="preserve"> Serving becomes worse than threshold</w:t>
            </w:r>
          </w:p>
        </w:tc>
      </w:tr>
      <w:tr w:rsidR="00A94C41" w:rsidRPr="006E13D1" w14:paraId="5A577D20" w14:textId="77777777" w:rsidTr="00F02A0D">
        <w:trPr>
          <w:trHeight w:val="273"/>
          <w:jc w:val="center"/>
        </w:trPr>
        <w:tc>
          <w:tcPr>
            <w:tcW w:w="2309" w:type="dxa"/>
            <w:tcBorders>
              <w:top w:val="single" w:sz="4" w:space="0" w:color="auto"/>
              <w:left w:val="single" w:sz="4" w:space="0" w:color="auto"/>
              <w:bottom w:val="single" w:sz="4" w:space="0" w:color="auto"/>
              <w:right w:val="single" w:sz="4" w:space="0" w:color="auto"/>
            </w:tcBorders>
          </w:tcPr>
          <w:p w14:paraId="66F60D56" w14:textId="198BEA00" w:rsidR="00A94C41" w:rsidRPr="006E13D1" w:rsidRDefault="00243052" w:rsidP="009339CB">
            <w:pPr>
              <w:pStyle w:val="TAC"/>
              <w:spacing w:before="20" w:after="20"/>
              <w:ind w:left="57" w:right="57"/>
            </w:pPr>
            <w:r>
              <w:t>A3</w:t>
            </w:r>
          </w:p>
        </w:tc>
        <w:tc>
          <w:tcPr>
            <w:tcW w:w="2309" w:type="dxa"/>
            <w:tcBorders>
              <w:top w:val="single" w:sz="4" w:space="0" w:color="auto"/>
              <w:left w:val="single" w:sz="4" w:space="0" w:color="auto"/>
              <w:bottom w:val="single" w:sz="4" w:space="0" w:color="auto"/>
              <w:right w:val="single" w:sz="4" w:space="0" w:color="auto"/>
            </w:tcBorders>
            <w:noWrap/>
            <w:vAlign w:val="bottom"/>
          </w:tcPr>
          <w:p w14:paraId="5D2A6948" w14:textId="51580912" w:rsidR="00A94C41" w:rsidRPr="006E13D1" w:rsidRDefault="00C525E0" w:rsidP="009339CB">
            <w:pPr>
              <w:pStyle w:val="TAC"/>
              <w:spacing w:before="20" w:after="20"/>
              <w:ind w:left="57" w:right="57"/>
            </w:pPr>
            <w:r w:rsidRPr="0095250E">
              <w:t xml:space="preserve">Neighbour becomes offset better than </w:t>
            </w:r>
            <w:proofErr w:type="spellStart"/>
            <w:r w:rsidRPr="0095250E">
              <w:t>SpCell</w:t>
            </w:r>
            <w:proofErr w:type="spellEnd"/>
          </w:p>
        </w:tc>
      </w:tr>
      <w:tr w:rsidR="00A94C41" w:rsidRPr="006E13D1" w14:paraId="1FC37996" w14:textId="77777777" w:rsidTr="00F02A0D">
        <w:trPr>
          <w:trHeight w:val="273"/>
          <w:jc w:val="center"/>
        </w:trPr>
        <w:tc>
          <w:tcPr>
            <w:tcW w:w="2309" w:type="dxa"/>
            <w:tcBorders>
              <w:top w:val="single" w:sz="4" w:space="0" w:color="auto"/>
            </w:tcBorders>
          </w:tcPr>
          <w:p w14:paraId="50256EE1" w14:textId="0A54BC53" w:rsidR="00A94C41" w:rsidRPr="006E13D1" w:rsidRDefault="00673BF4" w:rsidP="009339CB">
            <w:pPr>
              <w:pStyle w:val="TAC"/>
              <w:spacing w:before="20" w:after="20"/>
              <w:ind w:left="57" w:right="57"/>
            </w:pPr>
            <w:r>
              <w:t>A4</w:t>
            </w:r>
          </w:p>
        </w:tc>
        <w:tc>
          <w:tcPr>
            <w:tcW w:w="2309" w:type="dxa"/>
            <w:tcBorders>
              <w:top w:val="single" w:sz="4" w:space="0" w:color="auto"/>
            </w:tcBorders>
            <w:noWrap/>
            <w:vAlign w:val="bottom"/>
          </w:tcPr>
          <w:p w14:paraId="69682B29" w14:textId="6BFB533B" w:rsidR="00A94C41" w:rsidRPr="006E13D1" w:rsidRDefault="009E1CBB" w:rsidP="009339CB">
            <w:pPr>
              <w:pStyle w:val="TAC"/>
              <w:spacing w:before="20" w:after="20"/>
              <w:ind w:left="57" w:right="57"/>
            </w:pPr>
            <w:r w:rsidRPr="009E1CBB">
              <w:t>Neighbour becomes better than threshold</w:t>
            </w:r>
          </w:p>
        </w:tc>
      </w:tr>
      <w:tr w:rsidR="00A94C41" w:rsidRPr="006E13D1" w14:paraId="32E3CBB8" w14:textId="77777777" w:rsidTr="00F02A0D">
        <w:trPr>
          <w:trHeight w:val="273"/>
          <w:jc w:val="center"/>
        </w:trPr>
        <w:tc>
          <w:tcPr>
            <w:tcW w:w="2309" w:type="dxa"/>
          </w:tcPr>
          <w:p w14:paraId="75EF1A93" w14:textId="69E55EA7" w:rsidR="00A94C41" w:rsidRPr="006E13D1" w:rsidRDefault="00AD447E" w:rsidP="009339CB">
            <w:pPr>
              <w:pStyle w:val="TAC"/>
              <w:spacing w:before="20" w:after="20"/>
              <w:ind w:left="57" w:right="57"/>
            </w:pPr>
            <w:r>
              <w:t>A5</w:t>
            </w:r>
          </w:p>
        </w:tc>
        <w:tc>
          <w:tcPr>
            <w:tcW w:w="2309" w:type="dxa"/>
            <w:noWrap/>
            <w:vAlign w:val="bottom"/>
          </w:tcPr>
          <w:p w14:paraId="291C352D" w14:textId="1607DE6F" w:rsidR="00A94C41" w:rsidRPr="006E13D1" w:rsidRDefault="00110780" w:rsidP="009339CB">
            <w:pPr>
              <w:pStyle w:val="TAC"/>
              <w:spacing w:before="20" w:after="20"/>
              <w:ind w:left="57" w:right="57"/>
            </w:pPr>
            <w:proofErr w:type="spellStart"/>
            <w:r w:rsidRPr="0095250E">
              <w:t>SpCell</w:t>
            </w:r>
            <w:proofErr w:type="spellEnd"/>
            <w:r w:rsidRPr="0095250E">
              <w:t xml:space="preserve"> becomes worse than threshold1 and neighbour becomes better than threshold2</w:t>
            </w:r>
          </w:p>
        </w:tc>
      </w:tr>
    </w:tbl>
    <w:p w14:paraId="45A80EBE" w14:textId="77777777" w:rsidR="00D36BE4" w:rsidRDefault="00781049" w:rsidP="00D36BE4">
      <w:r w:rsidRPr="00575B42">
        <w:br/>
      </w:r>
      <w:r w:rsidR="00516A1C">
        <w:t>T</w:t>
      </w:r>
      <w:r w:rsidR="008846A6" w:rsidRPr="00516A1C">
        <w:t xml:space="preserve">he LTM </w:t>
      </w:r>
      <w:r w:rsidR="00A603F9" w:rsidRPr="00516A1C">
        <w:t xml:space="preserve">events, similar to Ax </w:t>
      </w:r>
      <w:r w:rsidR="00622A1F" w:rsidRPr="00516A1C">
        <w:t>should provide meaning</w:t>
      </w:r>
      <w:r w:rsidR="00507A1B" w:rsidRPr="00516A1C">
        <w:t>ful</w:t>
      </w:r>
      <w:r w:rsidR="00622A1F" w:rsidRPr="00516A1C">
        <w:t xml:space="preserve"> </w:t>
      </w:r>
      <w:r w:rsidR="002A3704" w:rsidRPr="00516A1C">
        <w:t>information</w:t>
      </w:r>
      <w:r w:rsidRPr="00516A1C">
        <w:t xml:space="preserve">, they should </w:t>
      </w:r>
      <w:r w:rsidR="007D5023" w:rsidRPr="00516A1C">
        <w:t xml:space="preserve">trigger the reporting when needed and provide useful content which will help the NW in </w:t>
      </w:r>
      <w:r w:rsidR="009065B8" w:rsidRPr="00516A1C">
        <w:t>making the cell switch decision.</w:t>
      </w:r>
      <w:r w:rsidR="00402166" w:rsidRPr="00516A1C">
        <w:t xml:space="preserve"> We also provide their potential LTM counterparts, if RAN2 decides to reuse the Ax definitions as much as possible. </w:t>
      </w:r>
    </w:p>
    <w:p w14:paraId="23CEE6A6" w14:textId="77777777" w:rsidR="004F5601" w:rsidRPr="00B23752" w:rsidRDefault="004562E6" w:rsidP="00D36BE4">
      <w:pPr>
        <w:rPr>
          <w:b/>
        </w:rPr>
      </w:pPr>
      <w:r w:rsidRPr="00191D8D">
        <w:rPr>
          <w:b/>
        </w:rPr>
        <w:t>Observation</w:t>
      </w:r>
      <w:r w:rsidR="00B82559" w:rsidRPr="00191D8D">
        <w:rPr>
          <w:b/>
        </w:rPr>
        <w:t xml:space="preserve"> 1</w:t>
      </w:r>
      <w:r w:rsidRPr="00191D8D">
        <w:rPr>
          <w:b/>
        </w:rPr>
        <w:t>:</w:t>
      </w:r>
      <w:r w:rsidRPr="00B23752">
        <w:rPr>
          <w:b/>
        </w:rPr>
        <w:t xml:space="preserve"> </w:t>
      </w:r>
      <w:r w:rsidR="00D864CD" w:rsidRPr="00B23752">
        <w:rPr>
          <w:b/>
        </w:rPr>
        <w:t>For</w:t>
      </w:r>
      <w:r w:rsidRPr="00B23752">
        <w:rPr>
          <w:b/>
        </w:rPr>
        <w:t xml:space="preserve"> LTM the </w:t>
      </w:r>
      <w:r w:rsidR="00D864CD" w:rsidRPr="00B23752">
        <w:rPr>
          <w:b/>
        </w:rPr>
        <w:t>events and event triggered reporting should provide useful information for cell switch purposes</w:t>
      </w:r>
      <w:r w:rsidR="004F5601" w:rsidRPr="00B23752">
        <w:rPr>
          <w:b/>
        </w:rPr>
        <w:t>.</w:t>
      </w:r>
    </w:p>
    <w:p w14:paraId="729D7E16" w14:textId="482D8F11" w:rsidR="00D36BE4" w:rsidRPr="00D36BE4" w:rsidRDefault="00EC24D5" w:rsidP="00D36BE4">
      <w:r w:rsidRPr="00D36BE4">
        <w:t xml:space="preserve">As an example of LTM events, </w:t>
      </w:r>
      <w:r w:rsidR="004E3419" w:rsidRPr="00D36BE4">
        <w:t xml:space="preserve">we have </w:t>
      </w:r>
      <w:r w:rsidR="00C9143F" w:rsidRPr="00D36BE4">
        <w:t xml:space="preserve">provided a list in the table 2. </w:t>
      </w:r>
      <w:r w:rsidR="00814155" w:rsidRPr="00D36BE4">
        <w:t xml:space="preserve">These events are the counterparts of A(x) event listed in Table 1 with the </w:t>
      </w:r>
      <w:r w:rsidR="00E00725" w:rsidRPr="00D36BE4">
        <w:t>LTM specific description</w:t>
      </w:r>
      <w:r w:rsidR="00F07FC3" w:rsidRPr="00D36BE4">
        <w:t>.</w:t>
      </w:r>
      <w:r w:rsidR="004D5EFC" w:rsidRPr="00D36BE4">
        <w:t xml:space="preserve"> However, </w:t>
      </w:r>
      <w:r w:rsidR="00364CE2" w:rsidRPr="00D36BE4">
        <w:t>i</w:t>
      </w:r>
      <w:r w:rsidR="004D5EFC" w:rsidRPr="00D36BE4">
        <w:t>n our view not all Ax events from Table 1 need to have their LTM equivalent. However, it is important to have a variety of LTM events</w:t>
      </w:r>
      <w:r w:rsidR="00474C0E" w:rsidRPr="00D36BE4">
        <w:t>.</w:t>
      </w:r>
      <w:r w:rsidR="007B7253" w:rsidRPr="00D36BE4">
        <w:t xml:space="preserve"> In our view, it would be beneficial to support at least A3 and A4 type of events</w:t>
      </w:r>
      <w:r w:rsidR="003478C1" w:rsidRPr="00D36BE4">
        <w:t>.</w:t>
      </w:r>
    </w:p>
    <w:p w14:paraId="57A5C3B8" w14:textId="774AE6F9" w:rsidR="003E66D2" w:rsidRDefault="00B42F9F" w:rsidP="006E1376">
      <w:pPr>
        <w:tabs>
          <w:tab w:val="left" w:pos="4230"/>
        </w:tabs>
        <w:spacing w:after="0"/>
        <w:jc w:val="center"/>
        <w:rPr>
          <w:b/>
          <w:bCs/>
        </w:rPr>
      </w:pPr>
      <w:r w:rsidRPr="00D36BE4">
        <w:rPr>
          <w:b/>
          <w:bCs/>
        </w:rPr>
        <w:t>Table 2: Example list of LTM events (based on L3 A(x))</w:t>
      </w:r>
    </w:p>
    <w:tbl>
      <w:tblPr>
        <w:tblpPr w:leftFromText="141" w:rightFromText="141" w:vertAnchor="text" w:horzAnchor="page" w:tblpX="3646" w:tblpY="40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59"/>
        <w:gridCol w:w="3360"/>
      </w:tblGrid>
      <w:tr w:rsidR="00D36BE4" w:rsidRPr="006E13D1" w14:paraId="3985537C" w14:textId="77777777">
        <w:trPr>
          <w:trHeight w:val="273"/>
        </w:trPr>
        <w:tc>
          <w:tcPr>
            <w:tcW w:w="1259" w:type="dxa"/>
            <w:tcBorders>
              <w:top w:val="single" w:sz="4" w:space="0" w:color="auto"/>
              <w:left w:val="single" w:sz="4" w:space="0" w:color="auto"/>
              <w:bottom w:val="single" w:sz="4" w:space="0" w:color="auto"/>
              <w:right w:val="single" w:sz="4" w:space="0" w:color="auto"/>
            </w:tcBorders>
            <w:vAlign w:val="bottom"/>
          </w:tcPr>
          <w:p w14:paraId="057DAFBD" w14:textId="77777777" w:rsidR="00D36BE4" w:rsidRPr="006E13D1" w:rsidRDefault="00D36BE4">
            <w:pPr>
              <w:pStyle w:val="TAH"/>
              <w:spacing w:before="20" w:after="20"/>
              <w:ind w:left="57" w:right="57"/>
            </w:pPr>
            <w:r>
              <w:t>LTM Event</w:t>
            </w:r>
          </w:p>
        </w:tc>
        <w:tc>
          <w:tcPr>
            <w:tcW w:w="3360" w:type="dxa"/>
            <w:tcBorders>
              <w:top w:val="single" w:sz="4" w:space="0" w:color="auto"/>
              <w:left w:val="single" w:sz="4" w:space="0" w:color="auto"/>
              <w:bottom w:val="single" w:sz="4" w:space="0" w:color="auto"/>
              <w:right w:val="single" w:sz="4" w:space="0" w:color="auto"/>
            </w:tcBorders>
            <w:noWrap/>
            <w:vAlign w:val="bottom"/>
          </w:tcPr>
          <w:p w14:paraId="41CB90F8" w14:textId="77777777" w:rsidR="00D36BE4" w:rsidRPr="006E13D1" w:rsidRDefault="00D36BE4">
            <w:pPr>
              <w:pStyle w:val="TAH"/>
              <w:spacing w:before="20" w:after="20"/>
              <w:ind w:left="57" w:right="57"/>
            </w:pPr>
            <w:r>
              <w:t>Description</w:t>
            </w:r>
          </w:p>
        </w:tc>
      </w:tr>
      <w:tr w:rsidR="00D36BE4" w14:paraId="6D8DB60D" w14:textId="77777777">
        <w:trPr>
          <w:trHeight w:val="273"/>
        </w:trPr>
        <w:tc>
          <w:tcPr>
            <w:tcW w:w="1259" w:type="dxa"/>
            <w:tcBorders>
              <w:top w:val="single" w:sz="4" w:space="0" w:color="auto"/>
              <w:left w:val="single" w:sz="4" w:space="0" w:color="auto"/>
              <w:bottom w:val="single" w:sz="4" w:space="0" w:color="auto"/>
              <w:right w:val="single" w:sz="4" w:space="0" w:color="auto"/>
            </w:tcBorders>
            <w:vAlign w:val="bottom"/>
          </w:tcPr>
          <w:p w14:paraId="4AE08A46" w14:textId="77777777" w:rsidR="00D36BE4" w:rsidRPr="006E13D1" w:rsidRDefault="00D36BE4">
            <w:pPr>
              <w:pStyle w:val="TAC"/>
              <w:spacing w:before="20" w:after="20"/>
              <w:ind w:left="57" w:right="57"/>
            </w:pPr>
            <w:r>
              <w:t>LTM-1</w:t>
            </w:r>
          </w:p>
        </w:tc>
        <w:tc>
          <w:tcPr>
            <w:tcW w:w="3360" w:type="dxa"/>
            <w:tcBorders>
              <w:top w:val="single" w:sz="4" w:space="0" w:color="auto"/>
              <w:left w:val="single" w:sz="4" w:space="0" w:color="auto"/>
              <w:bottom w:val="single" w:sz="4" w:space="0" w:color="auto"/>
              <w:right w:val="single" w:sz="4" w:space="0" w:color="auto"/>
            </w:tcBorders>
            <w:noWrap/>
            <w:vAlign w:val="bottom"/>
          </w:tcPr>
          <w:p w14:paraId="23256B2F" w14:textId="77777777" w:rsidR="00D36BE4" w:rsidRDefault="00D36BE4">
            <w:pPr>
              <w:pStyle w:val="TAC"/>
              <w:spacing w:before="20" w:after="20"/>
              <w:ind w:left="57" w:right="57"/>
            </w:pPr>
            <w:r>
              <w:t xml:space="preserve">Serving cell reference resource/resources </w:t>
            </w:r>
            <w:r w:rsidRPr="00575B42">
              <w:t>become(s)</w:t>
            </w:r>
            <w:r>
              <w:t xml:space="preserve"> worse than threshold</w:t>
            </w:r>
          </w:p>
        </w:tc>
      </w:tr>
      <w:tr w:rsidR="00D36BE4" w:rsidRPr="006E13D1" w14:paraId="4ABBC99B" w14:textId="77777777">
        <w:trPr>
          <w:trHeight w:val="273"/>
        </w:trPr>
        <w:tc>
          <w:tcPr>
            <w:tcW w:w="1259" w:type="dxa"/>
            <w:tcBorders>
              <w:top w:val="single" w:sz="4" w:space="0" w:color="auto"/>
              <w:left w:val="single" w:sz="4" w:space="0" w:color="auto"/>
              <w:bottom w:val="single" w:sz="4" w:space="0" w:color="auto"/>
              <w:right w:val="single" w:sz="4" w:space="0" w:color="auto"/>
            </w:tcBorders>
            <w:vAlign w:val="bottom"/>
          </w:tcPr>
          <w:p w14:paraId="708DF19A" w14:textId="77777777" w:rsidR="00D36BE4" w:rsidRPr="006E13D1" w:rsidRDefault="00D36BE4">
            <w:pPr>
              <w:pStyle w:val="TAC"/>
              <w:spacing w:before="20" w:after="20"/>
              <w:ind w:left="57" w:right="57"/>
            </w:pPr>
            <w:r>
              <w:t>LTM-2</w:t>
            </w:r>
          </w:p>
        </w:tc>
        <w:tc>
          <w:tcPr>
            <w:tcW w:w="3360" w:type="dxa"/>
            <w:tcBorders>
              <w:top w:val="single" w:sz="4" w:space="0" w:color="auto"/>
              <w:left w:val="single" w:sz="4" w:space="0" w:color="auto"/>
              <w:bottom w:val="single" w:sz="4" w:space="0" w:color="auto"/>
              <w:right w:val="single" w:sz="4" w:space="0" w:color="auto"/>
            </w:tcBorders>
            <w:noWrap/>
            <w:vAlign w:val="bottom"/>
          </w:tcPr>
          <w:p w14:paraId="107A9BE8" w14:textId="77777777" w:rsidR="00D36BE4" w:rsidRPr="006E13D1" w:rsidRDefault="00D36BE4">
            <w:pPr>
              <w:pStyle w:val="TAC"/>
              <w:spacing w:before="20" w:after="20"/>
              <w:ind w:left="57" w:right="57"/>
            </w:pPr>
            <w:r>
              <w:t xml:space="preserve">Candidate (cell) resource/ set becomes offset better than </w:t>
            </w:r>
            <w:proofErr w:type="spellStart"/>
            <w:r>
              <w:t>SpCell</w:t>
            </w:r>
            <w:proofErr w:type="spellEnd"/>
            <w:r>
              <w:t xml:space="preserve"> reference resource/set</w:t>
            </w:r>
          </w:p>
        </w:tc>
      </w:tr>
      <w:tr w:rsidR="00D36BE4" w:rsidRPr="006E13D1" w14:paraId="66599518" w14:textId="77777777">
        <w:trPr>
          <w:trHeight w:val="273"/>
        </w:trPr>
        <w:tc>
          <w:tcPr>
            <w:tcW w:w="1259" w:type="dxa"/>
            <w:tcBorders>
              <w:top w:val="single" w:sz="4" w:space="0" w:color="auto"/>
            </w:tcBorders>
            <w:vAlign w:val="bottom"/>
          </w:tcPr>
          <w:p w14:paraId="21320D3C" w14:textId="77777777" w:rsidR="00D36BE4" w:rsidRPr="006E13D1" w:rsidRDefault="00D36BE4">
            <w:pPr>
              <w:pStyle w:val="TAC"/>
              <w:spacing w:before="20" w:after="20"/>
              <w:ind w:left="57" w:right="57"/>
            </w:pPr>
            <w:r>
              <w:t>LTM-3</w:t>
            </w:r>
          </w:p>
        </w:tc>
        <w:tc>
          <w:tcPr>
            <w:tcW w:w="3360" w:type="dxa"/>
            <w:tcBorders>
              <w:top w:val="single" w:sz="4" w:space="0" w:color="auto"/>
            </w:tcBorders>
            <w:noWrap/>
            <w:vAlign w:val="bottom"/>
          </w:tcPr>
          <w:p w14:paraId="18328D0B" w14:textId="77777777" w:rsidR="00D36BE4" w:rsidRPr="006E13D1" w:rsidRDefault="00D36BE4">
            <w:pPr>
              <w:pStyle w:val="TAC"/>
              <w:spacing w:before="20" w:after="20"/>
              <w:ind w:left="57" w:right="57"/>
            </w:pPr>
            <w:r>
              <w:t>Candidate (cell) resource/set becomes better</w:t>
            </w:r>
            <w:r w:rsidRPr="00575B42">
              <w:t xml:space="preserve"> than threshold</w:t>
            </w:r>
          </w:p>
        </w:tc>
      </w:tr>
      <w:tr w:rsidR="00D36BE4" w:rsidRPr="006E13D1" w14:paraId="29859710" w14:textId="77777777">
        <w:trPr>
          <w:trHeight w:val="273"/>
        </w:trPr>
        <w:tc>
          <w:tcPr>
            <w:tcW w:w="1259" w:type="dxa"/>
            <w:vAlign w:val="bottom"/>
          </w:tcPr>
          <w:p w14:paraId="15B9991B" w14:textId="77777777" w:rsidR="00D36BE4" w:rsidRPr="006E13D1" w:rsidRDefault="00D36BE4">
            <w:pPr>
              <w:pStyle w:val="TAC"/>
              <w:spacing w:before="20" w:after="20"/>
              <w:ind w:left="57" w:right="57"/>
            </w:pPr>
            <w:r>
              <w:t>LTM-4</w:t>
            </w:r>
          </w:p>
        </w:tc>
        <w:tc>
          <w:tcPr>
            <w:tcW w:w="3360" w:type="dxa"/>
            <w:noWrap/>
            <w:vAlign w:val="bottom"/>
          </w:tcPr>
          <w:p w14:paraId="0C335D0E" w14:textId="77777777" w:rsidR="00D36BE4" w:rsidRPr="006E13D1" w:rsidRDefault="00D36BE4">
            <w:pPr>
              <w:pStyle w:val="TAC"/>
              <w:spacing w:before="20" w:after="20"/>
              <w:ind w:left="57" w:right="57"/>
            </w:pPr>
            <w:proofErr w:type="spellStart"/>
            <w:r w:rsidRPr="0095250E">
              <w:t>SpCell</w:t>
            </w:r>
            <w:proofErr w:type="spellEnd"/>
            <w:r w:rsidRPr="0095250E">
              <w:t xml:space="preserve"> </w:t>
            </w:r>
            <w:r>
              <w:t xml:space="preserve">reference resource/resources </w:t>
            </w:r>
            <w:r w:rsidRPr="0095250E">
              <w:t xml:space="preserve">becomes worse than threshold1 and </w:t>
            </w:r>
            <w:r>
              <w:t xml:space="preserve">Candidate (cell) resource/ set </w:t>
            </w:r>
            <w:r w:rsidRPr="0095250E">
              <w:t>becomes better than threshold2</w:t>
            </w:r>
          </w:p>
        </w:tc>
      </w:tr>
    </w:tbl>
    <w:p w14:paraId="2C4773DA" w14:textId="77777777" w:rsidR="003E66D2" w:rsidRDefault="003E66D2" w:rsidP="00AD447E">
      <w:pPr>
        <w:pStyle w:val="TH"/>
        <w:jc w:val="left"/>
        <w:rPr>
          <w:rFonts w:ascii="Times New Roman" w:hAnsi="Times New Roman"/>
          <w:b w:val="0"/>
          <w:bCs/>
        </w:rPr>
      </w:pPr>
    </w:p>
    <w:p w14:paraId="758623E7" w14:textId="448E0D8D" w:rsidR="00B42F9F" w:rsidRPr="00B42F9F" w:rsidRDefault="006E1376" w:rsidP="00AD447E">
      <w:pPr>
        <w:pStyle w:val="TH"/>
        <w:jc w:val="left"/>
        <w:rPr>
          <w:rFonts w:ascii="Times New Roman" w:hAnsi="Times New Roman"/>
        </w:rPr>
      </w:pPr>
      <w:r>
        <w:rPr>
          <w:rFonts w:ascii="Times New Roman" w:hAnsi="Times New Roman"/>
        </w:rPr>
        <w:t>Proposal 1</w:t>
      </w:r>
      <w:r w:rsidR="00B42F9F" w:rsidRPr="00350E49">
        <w:rPr>
          <w:rFonts w:ascii="Times New Roman" w:hAnsi="Times New Roman"/>
        </w:rPr>
        <w:t xml:space="preserve">: </w:t>
      </w:r>
      <w:r w:rsidR="00B42F9F" w:rsidRPr="00B23752">
        <w:rPr>
          <w:rFonts w:ascii="Times New Roman" w:hAnsi="Times New Roman"/>
        </w:rPr>
        <w:t>At least A3 (LTM-2) and A4</w:t>
      </w:r>
      <w:r w:rsidR="005F0098" w:rsidRPr="00B23752">
        <w:rPr>
          <w:rFonts w:ascii="Times New Roman" w:hAnsi="Times New Roman"/>
        </w:rPr>
        <w:t xml:space="preserve"> </w:t>
      </w:r>
      <w:r w:rsidR="00B42F9F" w:rsidRPr="00B23752">
        <w:rPr>
          <w:rFonts w:ascii="Times New Roman" w:hAnsi="Times New Roman"/>
        </w:rPr>
        <w:t>( LTM-3) type of events i.e. events based on absolute threshold and/or relative thresholds should be supported.</w:t>
      </w:r>
    </w:p>
    <w:p w14:paraId="775D36DE" w14:textId="3DF1F0BC" w:rsidR="00EC24D5" w:rsidRDefault="00B42F9F" w:rsidP="00AD447E">
      <w:pPr>
        <w:pStyle w:val="TH"/>
        <w:jc w:val="left"/>
        <w:rPr>
          <w:rFonts w:ascii="Times New Roman" w:hAnsi="Times New Roman"/>
          <w:b w:val="0"/>
          <w:bCs/>
        </w:rPr>
      </w:pPr>
      <w:r>
        <w:rPr>
          <w:rFonts w:ascii="Times New Roman" w:hAnsi="Times New Roman"/>
          <w:b w:val="0"/>
          <w:bCs/>
        </w:rPr>
        <w:t>T</w:t>
      </w:r>
      <w:r w:rsidR="004704AC">
        <w:rPr>
          <w:rFonts w:ascii="Times New Roman" w:hAnsi="Times New Roman"/>
          <w:b w:val="0"/>
          <w:bCs/>
        </w:rPr>
        <w:t xml:space="preserve">he </w:t>
      </w:r>
      <w:r w:rsidR="00FF15F9">
        <w:rPr>
          <w:rFonts w:ascii="Times New Roman" w:hAnsi="Times New Roman"/>
          <w:b w:val="0"/>
          <w:bCs/>
        </w:rPr>
        <w:t xml:space="preserve">measurements and reporting </w:t>
      </w:r>
      <w:r w:rsidR="004704AC">
        <w:rPr>
          <w:rFonts w:ascii="Times New Roman" w:hAnsi="Times New Roman"/>
          <w:b w:val="0"/>
          <w:bCs/>
        </w:rPr>
        <w:t xml:space="preserve">LTM in R18 </w:t>
      </w:r>
      <w:r w:rsidR="006E1376">
        <w:rPr>
          <w:rFonts w:ascii="Times New Roman" w:hAnsi="Times New Roman"/>
          <w:b w:val="0"/>
          <w:bCs/>
        </w:rPr>
        <w:t>are</w:t>
      </w:r>
      <w:r w:rsidR="00FF15F9">
        <w:rPr>
          <w:rFonts w:ascii="Times New Roman" w:hAnsi="Times New Roman"/>
          <w:b w:val="0"/>
          <w:bCs/>
        </w:rPr>
        <w:t xml:space="preserve"> configured on the resource and resource set level</w:t>
      </w:r>
      <w:r w:rsidR="000F2383">
        <w:rPr>
          <w:rFonts w:ascii="Times New Roman" w:hAnsi="Times New Roman"/>
          <w:b w:val="0"/>
          <w:bCs/>
        </w:rPr>
        <w:t xml:space="preserve"> as opposed to L3 </w:t>
      </w:r>
      <w:r w:rsidR="000F2383" w:rsidRPr="00350E49">
        <w:rPr>
          <w:rFonts w:ascii="Times New Roman" w:hAnsi="Times New Roman"/>
          <w:b w:val="0"/>
          <w:bCs/>
        </w:rPr>
        <w:t>events</w:t>
      </w:r>
      <w:r w:rsidR="000F2383">
        <w:rPr>
          <w:rFonts w:ascii="Times New Roman" w:hAnsi="Times New Roman"/>
          <w:b w:val="0"/>
          <w:bCs/>
        </w:rPr>
        <w:t xml:space="preserve"> that are</w:t>
      </w:r>
      <w:r w:rsidR="000F2383" w:rsidRPr="00350E49">
        <w:rPr>
          <w:rFonts w:ascii="Times New Roman" w:hAnsi="Times New Roman"/>
          <w:b w:val="0"/>
          <w:bCs/>
        </w:rPr>
        <w:t xml:space="preserve"> based on the cell quality measurements on cell specific reference signals</w:t>
      </w:r>
      <w:r w:rsidR="000F2383">
        <w:rPr>
          <w:rFonts w:ascii="Times New Roman" w:hAnsi="Times New Roman"/>
          <w:b w:val="0"/>
          <w:bCs/>
        </w:rPr>
        <w:t xml:space="preserve">. </w:t>
      </w:r>
      <w:r w:rsidR="00E0027C">
        <w:rPr>
          <w:rFonts w:ascii="Times New Roman" w:hAnsi="Times New Roman"/>
          <w:b w:val="0"/>
          <w:bCs/>
        </w:rPr>
        <w:t xml:space="preserve">Thus in LTM </w:t>
      </w:r>
      <w:r w:rsidR="00A157AF">
        <w:rPr>
          <w:rFonts w:ascii="Times New Roman" w:hAnsi="Times New Roman"/>
          <w:b w:val="0"/>
          <w:bCs/>
        </w:rPr>
        <w:t>i</w:t>
      </w:r>
      <w:r w:rsidR="00D445AA">
        <w:rPr>
          <w:rFonts w:ascii="Times New Roman" w:hAnsi="Times New Roman"/>
          <w:b w:val="0"/>
          <w:bCs/>
        </w:rPr>
        <w:t xml:space="preserve">t would be more feasible to </w:t>
      </w:r>
      <w:r w:rsidR="00E0027C">
        <w:rPr>
          <w:rFonts w:ascii="Times New Roman" w:hAnsi="Times New Roman"/>
          <w:b w:val="0"/>
          <w:bCs/>
        </w:rPr>
        <w:t xml:space="preserve">evaluate the LTM L1 measurement reporting events, and derive the measurement results </w:t>
      </w:r>
      <w:r w:rsidR="001F29B4">
        <w:rPr>
          <w:rFonts w:ascii="Times New Roman" w:hAnsi="Times New Roman"/>
          <w:b w:val="0"/>
          <w:bCs/>
        </w:rPr>
        <w:t xml:space="preserve">based on the </w:t>
      </w:r>
      <w:r w:rsidR="003A77BC">
        <w:rPr>
          <w:rFonts w:ascii="Times New Roman" w:hAnsi="Times New Roman"/>
          <w:b w:val="0"/>
          <w:bCs/>
        </w:rPr>
        <w:t>resources and resource sets</w:t>
      </w:r>
      <w:r w:rsidR="00A157AF">
        <w:rPr>
          <w:rFonts w:ascii="Times New Roman" w:hAnsi="Times New Roman"/>
          <w:b w:val="0"/>
          <w:bCs/>
        </w:rPr>
        <w:t xml:space="preserve"> </w:t>
      </w:r>
      <w:r w:rsidR="007E2EA5">
        <w:rPr>
          <w:rFonts w:ascii="Times New Roman" w:hAnsi="Times New Roman"/>
          <w:b w:val="0"/>
          <w:bCs/>
        </w:rPr>
        <w:t xml:space="preserve">–e.g. </w:t>
      </w:r>
      <w:r w:rsidR="004D5EFC" w:rsidRPr="00575B42">
        <w:rPr>
          <w:rFonts w:ascii="Times New Roman" w:hAnsi="Times New Roman"/>
          <w:b w:val="0"/>
          <w:bCs/>
        </w:rPr>
        <w:t>compare the measurement</w:t>
      </w:r>
      <w:r w:rsidR="006E3366">
        <w:rPr>
          <w:rFonts w:ascii="Times New Roman" w:hAnsi="Times New Roman"/>
          <w:b w:val="0"/>
          <w:bCs/>
        </w:rPr>
        <w:t xml:space="preserve"> on the resource or resource set to </w:t>
      </w:r>
      <w:r w:rsidR="004D5EFC" w:rsidRPr="00575B42">
        <w:rPr>
          <w:rFonts w:ascii="Times New Roman" w:hAnsi="Times New Roman"/>
          <w:b w:val="0"/>
          <w:bCs/>
        </w:rPr>
        <w:t xml:space="preserve">the absolute threshold and that </w:t>
      </w:r>
      <w:r w:rsidR="00037F00">
        <w:rPr>
          <w:rFonts w:ascii="Times New Roman" w:hAnsi="Times New Roman"/>
          <w:b w:val="0"/>
          <w:bCs/>
        </w:rPr>
        <w:t xml:space="preserve">two (or more) </w:t>
      </w:r>
      <w:r w:rsidR="004D5EFC" w:rsidRPr="00575B42">
        <w:rPr>
          <w:rFonts w:ascii="Times New Roman" w:hAnsi="Times New Roman"/>
          <w:b w:val="0"/>
          <w:bCs/>
        </w:rPr>
        <w:t>resources/resource sets</w:t>
      </w:r>
      <w:r w:rsidR="00F07FC3">
        <w:rPr>
          <w:rFonts w:ascii="Times New Roman" w:hAnsi="Times New Roman"/>
          <w:b w:val="0"/>
          <w:bCs/>
        </w:rPr>
        <w:t xml:space="preserve"> </w:t>
      </w:r>
      <w:r w:rsidR="00037F00" w:rsidRPr="00575B42">
        <w:rPr>
          <w:rFonts w:ascii="Times New Roman" w:hAnsi="Times New Roman"/>
          <w:b w:val="0"/>
          <w:bCs/>
        </w:rPr>
        <w:t>would</w:t>
      </w:r>
      <w:r w:rsidR="008F5083">
        <w:rPr>
          <w:rFonts w:ascii="Times New Roman" w:hAnsi="Times New Roman"/>
          <w:b w:val="0"/>
          <w:bCs/>
        </w:rPr>
        <w:t xml:space="preserve"> be</w:t>
      </w:r>
      <w:r w:rsidR="00037F00" w:rsidRPr="00575B42">
        <w:rPr>
          <w:rFonts w:ascii="Times New Roman" w:hAnsi="Times New Roman"/>
          <w:b w:val="0"/>
          <w:bCs/>
        </w:rPr>
        <w:t xml:space="preserve"> compare</w:t>
      </w:r>
      <w:r w:rsidR="00037F00">
        <w:rPr>
          <w:rFonts w:ascii="Times New Roman" w:hAnsi="Times New Roman"/>
          <w:b w:val="0"/>
          <w:bCs/>
        </w:rPr>
        <w:t xml:space="preserve">d with </w:t>
      </w:r>
      <w:r w:rsidR="005E1C82">
        <w:rPr>
          <w:rFonts w:ascii="Times New Roman" w:hAnsi="Times New Roman"/>
          <w:b w:val="0"/>
          <w:bCs/>
        </w:rPr>
        <w:t>a reference resource set</w:t>
      </w:r>
      <w:r w:rsidR="00037F00">
        <w:rPr>
          <w:rFonts w:ascii="Times New Roman" w:hAnsi="Times New Roman"/>
          <w:b w:val="0"/>
          <w:bCs/>
        </w:rPr>
        <w:t>.</w:t>
      </w:r>
      <w:r w:rsidR="00D770C2">
        <w:rPr>
          <w:rFonts w:ascii="Times New Roman" w:hAnsi="Times New Roman"/>
          <w:b w:val="0"/>
          <w:bCs/>
        </w:rPr>
        <w:t xml:space="preserve"> </w:t>
      </w:r>
    </w:p>
    <w:p w14:paraId="2D9D3FFE" w14:textId="0F6F0112" w:rsidR="00CA3051" w:rsidRPr="00CA3051" w:rsidRDefault="00CA3051" w:rsidP="00AD447E">
      <w:pPr>
        <w:pStyle w:val="TH"/>
        <w:jc w:val="left"/>
        <w:rPr>
          <w:rFonts w:ascii="Times New Roman" w:hAnsi="Times New Roman"/>
        </w:rPr>
      </w:pPr>
      <w:r w:rsidRPr="00350E49">
        <w:rPr>
          <w:rFonts w:ascii="Times New Roman" w:hAnsi="Times New Roman"/>
        </w:rPr>
        <w:t>Observation</w:t>
      </w:r>
      <w:r w:rsidRPr="00575B42">
        <w:rPr>
          <w:rFonts w:ascii="Times New Roman" w:hAnsi="Times New Roman"/>
        </w:rPr>
        <w:t xml:space="preserve"> </w:t>
      </w:r>
      <w:r w:rsidR="00587E1A">
        <w:rPr>
          <w:rFonts w:ascii="Times New Roman" w:hAnsi="Times New Roman"/>
        </w:rPr>
        <w:t>2</w:t>
      </w:r>
      <w:r w:rsidRPr="00350E49">
        <w:rPr>
          <w:rFonts w:ascii="Times New Roman" w:hAnsi="Times New Roman"/>
        </w:rPr>
        <w:t xml:space="preserve">: </w:t>
      </w:r>
      <w:r w:rsidRPr="00587E1A">
        <w:rPr>
          <w:rFonts w:ascii="Times New Roman" w:hAnsi="Times New Roman"/>
        </w:rPr>
        <w:t>L3 events are based on the cell quality measurements on cell specific reference signals. However the (R18) LTM L1 reporting is based on the resource or resources set configuration</w:t>
      </w:r>
      <w:r w:rsidRPr="00350E49">
        <w:rPr>
          <w:rFonts w:ascii="Times New Roman" w:hAnsi="Times New Roman"/>
        </w:rPr>
        <w:t>.</w:t>
      </w:r>
    </w:p>
    <w:p w14:paraId="785B28F1" w14:textId="2ED8A9F4" w:rsidR="005E1C82" w:rsidRDefault="00CA3051" w:rsidP="001C067F">
      <w:pPr>
        <w:pStyle w:val="TH"/>
        <w:jc w:val="left"/>
        <w:rPr>
          <w:rFonts w:ascii="Times New Roman" w:hAnsi="Times New Roman"/>
          <w:b w:val="0"/>
          <w:bCs/>
        </w:rPr>
      </w:pPr>
      <w:r>
        <w:rPr>
          <w:rFonts w:ascii="Times New Roman" w:hAnsi="Times New Roman"/>
          <w:b w:val="0"/>
          <w:bCs/>
        </w:rPr>
        <w:t>Furthermore, i</w:t>
      </w:r>
      <w:r w:rsidR="000102B2">
        <w:rPr>
          <w:rFonts w:ascii="Times New Roman" w:hAnsi="Times New Roman"/>
          <w:b w:val="0"/>
          <w:bCs/>
        </w:rPr>
        <w:t xml:space="preserve">n </w:t>
      </w:r>
      <w:r w:rsidR="00D30988">
        <w:rPr>
          <w:rFonts w:ascii="Times New Roman" w:hAnsi="Times New Roman"/>
          <w:b w:val="0"/>
          <w:bCs/>
        </w:rPr>
        <w:t>R</w:t>
      </w:r>
      <w:r w:rsidR="000102B2">
        <w:rPr>
          <w:rFonts w:ascii="Times New Roman" w:hAnsi="Times New Roman"/>
          <w:b w:val="0"/>
          <w:bCs/>
        </w:rPr>
        <w:t>el</w:t>
      </w:r>
      <w:r w:rsidR="00D30988">
        <w:rPr>
          <w:rFonts w:ascii="Times New Roman" w:hAnsi="Times New Roman"/>
          <w:b w:val="0"/>
          <w:bCs/>
        </w:rPr>
        <w:t>-</w:t>
      </w:r>
      <w:r w:rsidR="000102B2">
        <w:rPr>
          <w:rFonts w:ascii="Times New Roman" w:hAnsi="Times New Roman"/>
          <w:b w:val="0"/>
          <w:bCs/>
        </w:rPr>
        <w:t>18 LTM</w:t>
      </w:r>
      <w:r w:rsidR="00E557E6">
        <w:rPr>
          <w:rFonts w:ascii="Times New Roman" w:hAnsi="Times New Roman"/>
          <w:b w:val="0"/>
          <w:bCs/>
        </w:rPr>
        <w:t>,</w:t>
      </w:r>
      <w:r w:rsidR="000102B2">
        <w:rPr>
          <w:rFonts w:ascii="Times New Roman" w:hAnsi="Times New Roman"/>
          <w:b w:val="0"/>
          <w:bCs/>
        </w:rPr>
        <w:t xml:space="preserve"> </w:t>
      </w:r>
      <w:r w:rsidR="001464BB">
        <w:rPr>
          <w:rFonts w:ascii="Times New Roman" w:hAnsi="Times New Roman"/>
          <w:b w:val="0"/>
          <w:bCs/>
        </w:rPr>
        <w:t xml:space="preserve">the L1 measurement configuration was defined to be outside the </w:t>
      </w:r>
      <w:r w:rsidR="001B69DC">
        <w:rPr>
          <w:rFonts w:ascii="Times New Roman" w:hAnsi="Times New Roman"/>
          <w:b w:val="0"/>
          <w:bCs/>
        </w:rPr>
        <w:t xml:space="preserve">candidate cell configuration and to be part of the LTM configuration. </w:t>
      </w:r>
      <w:r w:rsidR="00FB3C14" w:rsidRPr="00C86F6E">
        <w:rPr>
          <w:rFonts w:ascii="Times New Roman" w:hAnsi="Times New Roman"/>
          <w:b w:val="0"/>
          <w:bCs/>
        </w:rPr>
        <w:t>As LTM has been</w:t>
      </w:r>
      <w:r w:rsidR="00FB3C14" w:rsidRPr="00575B42">
        <w:rPr>
          <w:rFonts w:ascii="Times New Roman" w:hAnsi="Times New Roman"/>
          <w:b w:val="0"/>
          <w:bCs/>
        </w:rPr>
        <w:t xml:space="preserve"> already</w:t>
      </w:r>
      <w:r w:rsidR="00FB3C14" w:rsidRPr="00C86F6E">
        <w:rPr>
          <w:rFonts w:ascii="Times New Roman" w:hAnsi="Times New Roman"/>
          <w:b w:val="0"/>
          <w:bCs/>
        </w:rPr>
        <w:t xml:space="preserve"> </w:t>
      </w:r>
      <w:r w:rsidR="00FB3C14" w:rsidRPr="00575B42">
        <w:rPr>
          <w:rFonts w:ascii="Times New Roman" w:hAnsi="Times New Roman"/>
          <w:b w:val="0"/>
          <w:bCs/>
        </w:rPr>
        <w:t>defined in Rel-18, it would be desirable to reuse some of its existing signalling components to address the Rel-19 objectives.</w:t>
      </w:r>
    </w:p>
    <w:p w14:paraId="121E6E33" w14:textId="15B4EB17" w:rsidR="001C067F" w:rsidRPr="00350E49" w:rsidRDefault="001C067F" w:rsidP="001C067F">
      <w:pPr>
        <w:pStyle w:val="TH"/>
        <w:jc w:val="left"/>
        <w:rPr>
          <w:rFonts w:ascii="Times New Roman" w:hAnsi="Times New Roman"/>
        </w:rPr>
      </w:pPr>
      <w:r w:rsidRPr="00350E49">
        <w:rPr>
          <w:rFonts w:ascii="Times New Roman" w:hAnsi="Times New Roman"/>
        </w:rPr>
        <w:t>Proposal</w:t>
      </w:r>
      <w:r w:rsidR="00FC5A4D" w:rsidRPr="00575B42">
        <w:rPr>
          <w:rFonts w:ascii="Times New Roman" w:hAnsi="Times New Roman"/>
        </w:rPr>
        <w:t xml:space="preserve"> </w:t>
      </w:r>
      <w:r w:rsidR="00587E1A" w:rsidRPr="00587E1A">
        <w:rPr>
          <w:rFonts w:ascii="Times New Roman" w:hAnsi="Times New Roman"/>
        </w:rPr>
        <w:t>2</w:t>
      </w:r>
      <w:r w:rsidR="00350E49" w:rsidRPr="00350E49">
        <w:rPr>
          <w:rFonts w:ascii="Times New Roman" w:hAnsi="Times New Roman"/>
        </w:rPr>
        <w:t xml:space="preserve">: </w:t>
      </w:r>
      <w:r w:rsidR="00350E49" w:rsidRPr="00587E1A">
        <w:rPr>
          <w:rFonts w:ascii="Times New Roman" w:hAnsi="Times New Roman"/>
        </w:rPr>
        <w:t>Use the resource set configuration framework of R18 LTM as baseline for R19 event triggered reporting</w:t>
      </w:r>
      <w:r w:rsidR="00897EB9" w:rsidRPr="00587E1A">
        <w:rPr>
          <w:rFonts w:ascii="Times New Roman" w:hAnsi="Times New Roman"/>
        </w:rPr>
        <w:t>.</w:t>
      </w:r>
    </w:p>
    <w:p w14:paraId="4D23F23F" w14:textId="7550E16B" w:rsidR="001C067F" w:rsidRPr="00AD447E" w:rsidRDefault="001C067F" w:rsidP="001C067F">
      <w:pPr>
        <w:pStyle w:val="TH"/>
        <w:jc w:val="left"/>
        <w:rPr>
          <w:rFonts w:ascii="Times New Roman" w:hAnsi="Times New Roman"/>
        </w:rPr>
      </w:pPr>
      <w:r w:rsidRPr="00AD447E">
        <w:rPr>
          <w:rFonts w:ascii="Times New Roman" w:hAnsi="Times New Roman"/>
        </w:rPr>
        <w:t>Proposal</w:t>
      </w:r>
      <w:r w:rsidR="00897EB9" w:rsidRPr="00575B42">
        <w:rPr>
          <w:rFonts w:ascii="Times New Roman" w:hAnsi="Times New Roman"/>
        </w:rPr>
        <w:t xml:space="preserve"> </w:t>
      </w:r>
      <w:r w:rsidR="00587E1A" w:rsidRPr="00587E1A">
        <w:rPr>
          <w:rFonts w:ascii="Times New Roman" w:hAnsi="Times New Roman"/>
        </w:rPr>
        <w:t>3</w:t>
      </w:r>
      <w:r w:rsidRPr="00AD447E">
        <w:rPr>
          <w:rFonts w:ascii="Times New Roman" w:hAnsi="Times New Roman"/>
        </w:rPr>
        <w:t xml:space="preserve">: </w:t>
      </w:r>
      <w:r w:rsidRPr="00587E1A">
        <w:rPr>
          <w:rFonts w:ascii="Times New Roman" w:hAnsi="Times New Roman"/>
        </w:rPr>
        <w:t xml:space="preserve">Define reference signal and </w:t>
      </w:r>
      <w:r w:rsidR="002A3EF6" w:rsidRPr="00587E1A">
        <w:rPr>
          <w:rFonts w:ascii="Times New Roman" w:hAnsi="Times New Roman"/>
        </w:rPr>
        <w:t xml:space="preserve">reference signal </w:t>
      </w:r>
      <w:r w:rsidRPr="00587E1A">
        <w:rPr>
          <w:rFonts w:ascii="Times New Roman" w:hAnsi="Times New Roman"/>
        </w:rPr>
        <w:t>resource set based events for LTM</w:t>
      </w:r>
      <w:r w:rsidR="000844C8" w:rsidRPr="00587E1A">
        <w:rPr>
          <w:rFonts w:ascii="Times New Roman" w:hAnsi="Times New Roman"/>
        </w:rPr>
        <w:t>.</w:t>
      </w:r>
    </w:p>
    <w:p w14:paraId="071F3C46" w14:textId="029B48E3" w:rsidR="001C067F" w:rsidRPr="00587E1A" w:rsidRDefault="00556F50" w:rsidP="002A3EF6">
      <w:pPr>
        <w:pStyle w:val="TH"/>
        <w:jc w:val="left"/>
        <w:rPr>
          <w:rFonts w:ascii="Times New Roman" w:hAnsi="Times New Roman"/>
        </w:rPr>
      </w:pPr>
      <w:r>
        <w:rPr>
          <w:rFonts w:ascii="Times New Roman" w:hAnsi="Times New Roman"/>
        </w:rPr>
        <w:t>Proposal</w:t>
      </w:r>
      <w:r w:rsidR="00A663EE">
        <w:rPr>
          <w:rFonts w:ascii="Times New Roman" w:hAnsi="Times New Roman"/>
        </w:rPr>
        <w:t xml:space="preserve"> </w:t>
      </w:r>
      <w:r w:rsidR="00587E1A" w:rsidRPr="00587E1A">
        <w:rPr>
          <w:rFonts w:ascii="Times New Roman" w:hAnsi="Times New Roman"/>
        </w:rPr>
        <w:t>4</w:t>
      </w:r>
      <w:r>
        <w:rPr>
          <w:rFonts w:ascii="Times New Roman" w:hAnsi="Times New Roman"/>
        </w:rPr>
        <w:t xml:space="preserve">: </w:t>
      </w:r>
      <w:r w:rsidR="002714BF">
        <w:rPr>
          <w:rFonts w:ascii="Times New Roman" w:hAnsi="Times New Roman"/>
        </w:rPr>
        <w:t>T</w:t>
      </w:r>
      <w:r w:rsidRPr="00587E1A">
        <w:rPr>
          <w:rFonts w:ascii="Times New Roman" w:hAnsi="Times New Roman"/>
        </w:rPr>
        <w:t xml:space="preserve">o determine whether a reporting criteria is fulfilled, the </w:t>
      </w:r>
      <w:r w:rsidR="00B95097" w:rsidRPr="00587E1A">
        <w:rPr>
          <w:rFonts w:ascii="Times New Roman" w:hAnsi="Times New Roman"/>
        </w:rPr>
        <w:t xml:space="preserve">candidate cell </w:t>
      </w:r>
      <w:r w:rsidR="008B3797" w:rsidRPr="00587E1A">
        <w:rPr>
          <w:rFonts w:ascii="Times New Roman" w:hAnsi="Times New Roman"/>
        </w:rPr>
        <w:t xml:space="preserve">reference resource or reference resource set measurement is </w:t>
      </w:r>
      <w:r w:rsidR="00B95097" w:rsidRPr="00587E1A">
        <w:rPr>
          <w:rFonts w:ascii="Times New Roman" w:hAnsi="Times New Roman"/>
        </w:rPr>
        <w:t xml:space="preserve">used </w:t>
      </w:r>
      <w:r w:rsidR="00C137BE" w:rsidRPr="00587E1A">
        <w:rPr>
          <w:rFonts w:ascii="Times New Roman" w:hAnsi="Times New Roman"/>
        </w:rPr>
        <w:t>and/</w:t>
      </w:r>
      <w:r w:rsidR="00B95097" w:rsidRPr="00587E1A">
        <w:rPr>
          <w:rFonts w:ascii="Times New Roman" w:hAnsi="Times New Roman"/>
        </w:rPr>
        <w:t>or compared with the serving cell reference resource</w:t>
      </w:r>
      <w:r w:rsidR="00B81C37" w:rsidRPr="00587E1A">
        <w:rPr>
          <w:rFonts w:ascii="Times New Roman" w:hAnsi="Times New Roman"/>
        </w:rPr>
        <w:t>(s)</w:t>
      </w:r>
      <w:r w:rsidR="00B95097" w:rsidRPr="00587E1A">
        <w:rPr>
          <w:rFonts w:ascii="Times New Roman" w:hAnsi="Times New Roman"/>
        </w:rPr>
        <w:t xml:space="preserve"> or resource set</w:t>
      </w:r>
      <w:r w:rsidR="003F0958" w:rsidRPr="00587E1A">
        <w:rPr>
          <w:rFonts w:ascii="Times New Roman" w:hAnsi="Times New Roman"/>
        </w:rPr>
        <w:t xml:space="preserve"> (LTM-2)</w:t>
      </w:r>
    </w:p>
    <w:p w14:paraId="400825A5" w14:textId="1CC6897C" w:rsidR="00001757" w:rsidRDefault="002714BF" w:rsidP="002A3EF6">
      <w:pPr>
        <w:pStyle w:val="TH"/>
        <w:jc w:val="left"/>
        <w:rPr>
          <w:rFonts w:ascii="Times New Roman" w:hAnsi="Times New Roman"/>
        </w:rPr>
      </w:pPr>
      <w:r>
        <w:rPr>
          <w:rFonts w:ascii="Times New Roman" w:hAnsi="Times New Roman"/>
        </w:rPr>
        <w:t>Proposal</w:t>
      </w:r>
      <w:r w:rsidR="00A663EE">
        <w:rPr>
          <w:rFonts w:ascii="Times New Roman" w:hAnsi="Times New Roman"/>
        </w:rPr>
        <w:t xml:space="preserve"> </w:t>
      </w:r>
      <w:r w:rsidR="00587E1A" w:rsidRPr="00587E1A">
        <w:rPr>
          <w:rFonts w:ascii="Times New Roman" w:hAnsi="Times New Roman"/>
        </w:rPr>
        <w:t>5</w:t>
      </w:r>
      <w:r w:rsidRPr="00587E1A">
        <w:rPr>
          <w:rFonts w:ascii="Times New Roman" w:hAnsi="Times New Roman"/>
        </w:rPr>
        <w:t xml:space="preserve">: </w:t>
      </w:r>
      <w:r w:rsidR="00587E1A" w:rsidRPr="00587E1A">
        <w:rPr>
          <w:rFonts w:ascii="Times New Roman" w:hAnsi="Times New Roman"/>
        </w:rPr>
        <w:t>To</w:t>
      </w:r>
      <w:r w:rsidRPr="00587E1A">
        <w:rPr>
          <w:rFonts w:ascii="Times New Roman" w:hAnsi="Times New Roman"/>
        </w:rPr>
        <w:t xml:space="preserve"> determine whether a reporting criteria is fulfilled, the candidate cell reference resource or reference resource set measurement is used and/or </w:t>
      </w:r>
      <w:r w:rsidRPr="00444166">
        <w:rPr>
          <w:rFonts w:ascii="Times New Roman" w:hAnsi="Times New Roman"/>
        </w:rPr>
        <w:t>compared with t</w:t>
      </w:r>
      <w:r w:rsidR="00C1001B" w:rsidRPr="00444166">
        <w:rPr>
          <w:rFonts w:ascii="Times New Roman" w:hAnsi="Times New Roman"/>
        </w:rPr>
        <w:t>he certain threshold (LTM-3).</w:t>
      </w:r>
      <w:r w:rsidRPr="00444166">
        <w:rPr>
          <w:rFonts w:ascii="Times New Roman" w:hAnsi="Times New Roman"/>
        </w:rPr>
        <w:t xml:space="preserve"> </w:t>
      </w:r>
    </w:p>
    <w:p w14:paraId="0F5727E7" w14:textId="71E26BAE" w:rsidR="002A3EF6" w:rsidRDefault="002A3EF6" w:rsidP="00B00EFB">
      <w:pPr>
        <w:pStyle w:val="Heading3"/>
      </w:pPr>
      <w:r w:rsidRPr="00B00EFB">
        <w:t>2.</w:t>
      </w:r>
      <w:r w:rsidR="00B00EFB">
        <w:t>1.</w:t>
      </w:r>
      <w:r w:rsidRPr="00B00EFB">
        <w:t>2</w:t>
      </w:r>
      <w:r>
        <w:tab/>
        <w:t xml:space="preserve">Reference Resource </w:t>
      </w:r>
    </w:p>
    <w:p w14:paraId="51D3AB5D" w14:textId="2FEC6A5E" w:rsidR="009056B4" w:rsidRDefault="009056B4" w:rsidP="009056B4">
      <w:r>
        <w:t xml:space="preserve">For </w:t>
      </w:r>
      <w:r w:rsidDel="00E47575">
        <w:t>event</w:t>
      </w:r>
      <w:r w:rsidR="00E47575">
        <w:t>-based</w:t>
      </w:r>
      <w:r>
        <w:t xml:space="preserve"> reporting one of the key issues is to determine which type of events to define i.e. events that may lead to one or more UE actions such as listed in </w:t>
      </w:r>
      <w:r w:rsidR="00E47575">
        <w:t xml:space="preserve">Section </w:t>
      </w:r>
      <w:r>
        <w:t xml:space="preserve">2.1.1. </w:t>
      </w:r>
      <w:r w:rsidR="002D3CD4">
        <w:t xml:space="preserve">For supporting the events, </w:t>
      </w:r>
      <w:r>
        <w:t>measurement reporting events may be</w:t>
      </w:r>
      <w:r w:rsidDel="002D3CD4">
        <w:t xml:space="preserve"> </w:t>
      </w:r>
      <w:r>
        <w:t xml:space="preserve">based on quality comparison between first and second resource (e.g., signal) or resource sets and to determine based on the comparison whether to trigger a reporting event (or other UE action). As an example, for the legacy L3 mobility this may be referred as A3 event (neighbour cell becomes offset better than serving cell). Alternatively, or additionally the event may be defined so that UE compares a resource to a specific threshold value (signal quality) and reports if quality is above or below (e.g. A4/A5 events in L3 mobility). </w:t>
      </w:r>
    </w:p>
    <w:p w14:paraId="3D8D07BF" w14:textId="1387BB7D" w:rsidR="00F3784E" w:rsidRDefault="009056B4" w:rsidP="009056B4">
      <w:r>
        <w:t xml:space="preserve">For event triggered reporting </w:t>
      </w:r>
      <w:r w:rsidR="004400D2">
        <w:t>for LTM</w:t>
      </w:r>
      <w:r>
        <w:t xml:space="preserve">, the determining and/or configuration and/or defining of a reference resource is </w:t>
      </w:r>
      <w:r w:rsidR="00F371B4">
        <w:t xml:space="preserve">one of the first </w:t>
      </w:r>
      <w:r w:rsidR="00532C70">
        <w:t xml:space="preserve">open points to be discussed. </w:t>
      </w:r>
      <w:r>
        <w:t xml:space="preserve"> In other words, for LTM, which reference signal(s) of the current serving cell </w:t>
      </w:r>
      <w:r w:rsidR="00ED2B2D">
        <w:t>are</w:t>
      </w:r>
      <w:r>
        <w:t xml:space="preserve"> used to compare against the quality of </w:t>
      </w:r>
      <w:r w:rsidR="007827DF">
        <w:t xml:space="preserve">which </w:t>
      </w:r>
      <w:r>
        <w:t>candidate reference signal(s)?</w:t>
      </w:r>
    </w:p>
    <w:p w14:paraId="6CAFDD53" w14:textId="30104DEC" w:rsidR="00532C70" w:rsidRPr="00587E1A" w:rsidRDefault="00532C70" w:rsidP="009056B4">
      <w:pPr>
        <w:rPr>
          <w:b/>
          <w:bCs/>
        </w:rPr>
      </w:pPr>
      <w:r w:rsidRPr="00532C70">
        <w:rPr>
          <w:b/>
          <w:bCs/>
        </w:rPr>
        <w:t>Observation</w:t>
      </w:r>
      <w:r w:rsidR="00587E1A" w:rsidRPr="00587E1A">
        <w:rPr>
          <w:b/>
          <w:bCs/>
        </w:rPr>
        <w:t xml:space="preserve"> 3</w:t>
      </w:r>
      <w:r w:rsidRPr="00587E1A">
        <w:rPr>
          <w:b/>
          <w:bCs/>
        </w:rPr>
        <w:t xml:space="preserve">: For determining when the criteria for an event </w:t>
      </w:r>
      <w:r w:rsidR="00D21E78" w:rsidRPr="00587E1A">
        <w:rPr>
          <w:b/>
          <w:bCs/>
        </w:rPr>
        <w:t>o</w:t>
      </w:r>
      <w:r w:rsidRPr="00587E1A">
        <w:rPr>
          <w:b/>
          <w:bCs/>
        </w:rPr>
        <w:t>r offset based event triggering, a reference resource or (serving) cell reference quality needs to be derived or defined</w:t>
      </w:r>
      <w:r w:rsidR="00587E1A" w:rsidRPr="00587E1A">
        <w:rPr>
          <w:b/>
          <w:bCs/>
        </w:rPr>
        <w:t>.</w:t>
      </w:r>
    </w:p>
    <w:p w14:paraId="6211C208" w14:textId="6A707139" w:rsidR="006A0B6C" w:rsidRPr="00587E1A" w:rsidRDefault="00F3784E" w:rsidP="00F3784E">
      <w:pPr>
        <w:rPr>
          <w:b/>
          <w:bCs/>
        </w:rPr>
      </w:pPr>
      <w:r w:rsidRPr="00F3784E">
        <w:rPr>
          <w:b/>
          <w:bCs/>
        </w:rPr>
        <w:t>Proposal</w:t>
      </w:r>
      <w:r w:rsidR="00587E1A" w:rsidRPr="00587E1A">
        <w:rPr>
          <w:b/>
          <w:bCs/>
        </w:rPr>
        <w:t xml:space="preserve"> 6</w:t>
      </w:r>
      <w:r w:rsidRPr="00F3784E">
        <w:rPr>
          <w:b/>
          <w:bCs/>
        </w:rPr>
        <w:t xml:space="preserve">: </w:t>
      </w:r>
      <w:r w:rsidRPr="00587E1A">
        <w:rPr>
          <w:b/>
          <w:bCs/>
        </w:rPr>
        <w:t xml:space="preserve">For candidate cell the reference resource </w:t>
      </w:r>
      <w:r w:rsidR="005A4364" w:rsidRPr="00587E1A">
        <w:rPr>
          <w:b/>
          <w:bCs/>
        </w:rPr>
        <w:t xml:space="preserve">is </w:t>
      </w:r>
      <w:r w:rsidRPr="00587E1A">
        <w:rPr>
          <w:b/>
          <w:bCs/>
        </w:rPr>
        <w:t>the one or more of the configured RS for LTM L1 measurement</w:t>
      </w:r>
      <w:r w:rsidR="006A01A2" w:rsidRPr="00587E1A">
        <w:rPr>
          <w:b/>
          <w:bCs/>
        </w:rPr>
        <w:t xml:space="preserve"> in LTM configuration.</w:t>
      </w:r>
    </w:p>
    <w:p w14:paraId="4D2B01F4" w14:textId="1B16E72D" w:rsidR="00F3784E" w:rsidRPr="00587E1A" w:rsidRDefault="00F3784E" w:rsidP="00F3784E">
      <w:pPr>
        <w:rPr>
          <w:b/>
          <w:bCs/>
        </w:rPr>
      </w:pPr>
      <w:r w:rsidRPr="00F3784E">
        <w:rPr>
          <w:b/>
          <w:bCs/>
        </w:rPr>
        <w:t>Proposal</w:t>
      </w:r>
      <w:r w:rsidR="00587E1A" w:rsidRPr="00587E1A">
        <w:rPr>
          <w:b/>
          <w:bCs/>
        </w:rPr>
        <w:t xml:space="preserve"> 7</w:t>
      </w:r>
      <w:r w:rsidRPr="00F3784E">
        <w:rPr>
          <w:b/>
          <w:bCs/>
        </w:rPr>
        <w:t xml:space="preserve">: </w:t>
      </w:r>
      <w:r w:rsidRPr="00587E1A">
        <w:rPr>
          <w:b/>
          <w:bCs/>
        </w:rPr>
        <w:t>For serving cell the reference resource is</w:t>
      </w:r>
      <w:r w:rsidR="00C843FE" w:rsidRPr="00587E1A">
        <w:rPr>
          <w:b/>
          <w:bCs/>
        </w:rPr>
        <w:t xml:space="preserve"> one or more</w:t>
      </w:r>
      <w:r w:rsidRPr="00587E1A">
        <w:rPr>
          <w:b/>
          <w:bCs/>
        </w:rPr>
        <w:t xml:space="preserve"> RS configured</w:t>
      </w:r>
      <w:r w:rsidR="001E43E0" w:rsidRPr="00587E1A">
        <w:rPr>
          <w:b/>
          <w:bCs/>
        </w:rPr>
        <w:t xml:space="preserve"> </w:t>
      </w:r>
      <w:r w:rsidR="0086222F" w:rsidRPr="00587E1A">
        <w:rPr>
          <w:b/>
          <w:bCs/>
        </w:rPr>
        <w:t xml:space="preserve">for </w:t>
      </w:r>
      <w:r w:rsidR="001E43E0" w:rsidRPr="00587E1A">
        <w:rPr>
          <w:b/>
          <w:bCs/>
        </w:rPr>
        <w:t>or corresponding to the</w:t>
      </w:r>
      <w:r w:rsidRPr="00587E1A">
        <w:rPr>
          <w:b/>
          <w:bCs/>
        </w:rPr>
        <w:t xml:space="preserve"> LTM measurement resource set</w:t>
      </w:r>
      <w:r w:rsidR="00F371B4" w:rsidRPr="00587E1A">
        <w:rPr>
          <w:b/>
          <w:bCs/>
        </w:rPr>
        <w:t>.</w:t>
      </w:r>
    </w:p>
    <w:p w14:paraId="3C94640E" w14:textId="7141D21D" w:rsidR="002A3EF6" w:rsidRPr="00350E49" w:rsidRDefault="00513E6D" w:rsidP="00444166">
      <w:r w:rsidRPr="00F3784E">
        <w:rPr>
          <w:b/>
          <w:bCs/>
        </w:rPr>
        <w:t>Proposal</w:t>
      </w:r>
      <w:r w:rsidR="00587E1A" w:rsidRPr="00587E1A">
        <w:rPr>
          <w:b/>
          <w:bCs/>
        </w:rPr>
        <w:t xml:space="preserve"> 8</w:t>
      </w:r>
      <w:r w:rsidRPr="00F3784E">
        <w:rPr>
          <w:b/>
          <w:bCs/>
        </w:rPr>
        <w:t xml:space="preserve">: </w:t>
      </w:r>
      <w:r w:rsidRPr="00444166">
        <w:rPr>
          <w:b/>
          <w:bCs/>
        </w:rPr>
        <w:t xml:space="preserve">Study how to configure </w:t>
      </w:r>
      <w:r w:rsidRPr="00444166" w:rsidDel="004400D2">
        <w:rPr>
          <w:b/>
          <w:bCs/>
        </w:rPr>
        <w:t xml:space="preserve">the </w:t>
      </w:r>
      <w:r w:rsidRPr="00444166">
        <w:rPr>
          <w:b/>
          <w:bCs/>
        </w:rPr>
        <w:t>reference resourc</w:t>
      </w:r>
      <w:r w:rsidR="00F334E2" w:rsidRPr="00444166">
        <w:rPr>
          <w:b/>
          <w:bCs/>
        </w:rPr>
        <w:t>e</w:t>
      </w:r>
      <w:r w:rsidR="004400D2" w:rsidRPr="00444166">
        <w:rPr>
          <w:b/>
          <w:bCs/>
        </w:rPr>
        <w:t xml:space="preserve"> of the current serving cell to compare against the quality of candidate reference signal(s)</w:t>
      </w:r>
      <w:r w:rsidR="00A663EE" w:rsidRPr="00444166">
        <w:rPr>
          <w:b/>
          <w:bCs/>
        </w:rPr>
        <w:t>.</w:t>
      </w:r>
    </w:p>
    <w:p w14:paraId="6327A5E6" w14:textId="052685F8" w:rsidR="009339CB" w:rsidRPr="0026333A" w:rsidRDefault="009339CB" w:rsidP="00B00EFB">
      <w:pPr>
        <w:pStyle w:val="Heading3"/>
      </w:pPr>
      <w:r w:rsidRPr="006B2A41">
        <w:t>2.</w:t>
      </w:r>
      <w:r w:rsidR="00B00EFB" w:rsidRPr="006B2A41">
        <w:t>1.3</w:t>
      </w:r>
      <w:r w:rsidRPr="006B2A41">
        <w:tab/>
      </w:r>
      <w:r w:rsidR="00745C5A" w:rsidRPr="006B2A41">
        <w:t>Resource</w:t>
      </w:r>
      <w:r w:rsidR="00F82DF2" w:rsidRPr="006B2A41">
        <w:t>/Event</w:t>
      </w:r>
      <w:r w:rsidR="00745C5A" w:rsidRPr="006B2A41">
        <w:t xml:space="preserve"> </w:t>
      </w:r>
      <w:r w:rsidR="00DF4336">
        <w:t>triggered reporting c</w:t>
      </w:r>
      <w:r w:rsidR="00745C5A" w:rsidRPr="006B2A41">
        <w:t>onfiguration</w:t>
      </w:r>
      <w:r w:rsidR="002A3EF6" w:rsidRPr="006B2A41">
        <w:t xml:space="preserve"> </w:t>
      </w:r>
      <w:r w:rsidR="006D06F6">
        <w:t>- f</w:t>
      </w:r>
      <w:r w:rsidR="002A3EF6" w:rsidRPr="006B2A41">
        <w:t>ramework</w:t>
      </w:r>
      <w:r w:rsidR="00745C5A" w:rsidRPr="006B2A41">
        <w:t xml:space="preserve"> </w:t>
      </w:r>
      <w:r w:rsidR="00A94C41" w:rsidRPr="006B2A41">
        <w:t>for LTM</w:t>
      </w:r>
    </w:p>
    <w:p w14:paraId="183AFEC0" w14:textId="5CC588B2" w:rsidR="007E0052" w:rsidRDefault="006B2A41" w:rsidP="009339CB">
      <w:r>
        <w:t>I</w:t>
      </w:r>
      <w:r w:rsidR="00B112D2">
        <w:t>n release 18 LTM, the CSI resource configurations</w:t>
      </w:r>
      <w:r w:rsidR="0032159A">
        <w:t xml:space="preserve"> for L1 </w:t>
      </w:r>
      <w:r w:rsidR="007A6F63">
        <w:t xml:space="preserve">measurements </w:t>
      </w:r>
      <w:r w:rsidR="00B112D2">
        <w:t>were</w:t>
      </w:r>
      <w:r w:rsidR="0032159A">
        <w:t xml:space="preserve"> included</w:t>
      </w:r>
      <w:r w:rsidR="00E23750">
        <w:t xml:space="preserve"> in</w:t>
      </w:r>
      <w:r w:rsidR="0032159A">
        <w:t xml:space="preserve"> LTM configuration (</w:t>
      </w:r>
      <w:r w:rsidR="0032159A" w:rsidRPr="007E0052">
        <w:rPr>
          <w:i/>
          <w:iCs/>
        </w:rPr>
        <w:t>LTM-config</w:t>
      </w:r>
      <w:r w:rsidR="0032159A">
        <w:t xml:space="preserve">) whereas </w:t>
      </w:r>
      <w:r w:rsidR="007A6F63">
        <w:t xml:space="preserve">the reporting configurations were part of the </w:t>
      </w:r>
      <w:r w:rsidR="0026333A">
        <w:t xml:space="preserve">respective </w:t>
      </w:r>
      <w:r w:rsidR="007A6F63">
        <w:t xml:space="preserve">candidate cell configurations </w:t>
      </w:r>
      <w:r w:rsidR="0026333A">
        <w:t>(i.e. inside the serving cell configuration)</w:t>
      </w:r>
      <w:r w:rsidR="00F043BF">
        <w:t xml:space="preserve">. For LTM R19 enhancements </w:t>
      </w:r>
      <w:r w:rsidR="00A40C0B">
        <w:t xml:space="preserve">it should be studied whether the reporting configuration for event triggered reporting should be </w:t>
      </w:r>
      <w:r w:rsidR="00DB61C8">
        <w:t>part of the candidate cell configuration or part of the LTM configuration</w:t>
      </w:r>
      <w:r w:rsidR="00A40C0B">
        <w:t xml:space="preserve">. </w:t>
      </w:r>
    </w:p>
    <w:p w14:paraId="22498CF1" w14:textId="31EE3012" w:rsidR="00F82DF2" w:rsidRPr="00444166" w:rsidRDefault="00F82DF2" w:rsidP="009339CB">
      <w:pPr>
        <w:rPr>
          <w:b/>
          <w:bCs/>
        </w:rPr>
      </w:pPr>
      <w:r w:rsidRPr="002B02EE">
        <w:rPr>
          <w:b/>
          <w:bCs/>
        </w:rPr>
        <w:lastRenderedPageBreak/>
        <w:t>Proposal</w:t>
      </w:r>
      <w:r w:rsidR="002B02EE" w:rsidRPr="002B02EE">
        <w:rPr>
          <w:b/>
          <w:bCs/>
        </w:rPr>
        <w:t xml:space="preserve"> 9</w:t>
      </w:r>
      <w:r w:rsidRPr="00444166">
        <w:rPr>
          <w:b/>
          <w:bCs/>
        </w:rPr>
        <w:t>: Study further whether the event/rep</w:t>
      </w:r>
      <w:r w:rsidR="00A43F81" w:rsidRPr="00444166">
        <w:rPr>
          <w:b/>
          <w:bCs/>
        </w:rPr>
        <w:t>o</w:t>
      </w:r>
      <w:r w:rsidRPr="00444166">
        <w:rPr>
          <w:b/>
          <w:bCs/>
        </w:rPr>
        <w:t>rting configuration is part of the serving cell configuration or as part of the LTM configuration.</w:t>
      </w:r>
    </w:p>
    <w:p w14:paraId="057B988D" w14:textId="48A8F21D" w:rsidR="00A94C41" w:rsidRPr="00687778" w:rsidRDefault="00F334E2" w:rsidP="009339CB">
      <w:r>
        <w:t>In Release 19 mobility enhancements, one of the objectives is to specify</w:t>
      </w:r>
      <w:r w:rsidR="007E0052">
        <w:t xml:space="preserve"> </w:t>
      </w:r>
      <w:r w:rsidR="00B95A59">
        <w:t xml:space="preserve">the support for CSI-RS based </w:t>
      </w:r>
      <w:r w:rsidR="008566A5">
        <w:t xml:space="preserve">L1 measurement. </w:t>
      </w:r>
      <w:r w:rsidR="006937A9">
        <w:t xml:space="preserve">Although both SSB and CSI-RS measurements could be configured at the same time, </w:t>
      </w:r>
      <w:r w:rsidR="00385A64">
        <w:t xml:space="preserve">it is preferred that any event triggering that requires comparison of measurements, should use the same measurement quantity i.e. the event triggering conditions are evaluated for the same type of reference signals. </w:t>
      </w:r>
      <w:r>
        <w:t xml:space="preserve"> </w:t>
      </w:r>
    </w:p>
    <w:p w14:paraId="46A29DFB" w14:textId="60827881" w:rsidR="00B2352A" w:rsidRPr="006B4EE8" w:rsidRDefault="00A66F95" w:rsidP="009339CB">
      <w:r w:rsidRPr="002B02EE">
        <w:rPr>
          <w:b/>
          <w:bCs/>
        </w:rPr>
        <w:t>Proposal</w:t>
      </w:r>
      <w:r w:rsidR="002B02EE" w:rsidRPr="002B02EE">
        <w:rPr>
          <w:b/>
          <w:bCs/>
        </w:rPr>
        <w:t xml:space="preserve"> 10</w:t>
      </w:r>
      <w:r w:rsidRPr="00444166">
        <w:rPr>
          <w:b/>
          <w:bCs/>
        </w:rPr>
        <w:t xml:space="preserve">: </w:t>
      </w:r>
      <w:r w:rsidR="00B95A59" w:rsidRPr="00444166">
        <w:rPr>
          <w:b/>
          <w:bCs/>
        </w:rPr>
        <w:t>E</w:t>
      </w:r>
      <w:r w:rsidR="00B2352A" w:rsidRPr="00444166">
        <w:rPr>
          <w:b/>
          <w:bCs/>
        </w:rPr>
        <w:t xml:space="preserve">vent </w:t>
      </w:r>
      <w:r w:rsidR="00BC3204" w:rsidRPr="00444166">
        <w:rPr>
          <w:b/>
          <w:bCs/>
        </w:rPr>
        <w:t xml:space="preserve">triggering </w:t>
      </w:r>
      <w:r w:rsidR="00E27B92" w:rsidRPr="00444166">
        <w:rPr>
          <w:b/>
          <w:bCs/>
        </w:rPr>
        <w:t xml:space="preserve">(e.g. A3 type of </w:t>
      </w:r>
      <w:r w:rsidR="006B4EE8" w:rsidRPr="00444166">
        <w:rPr>
          <w:b/>
          <w:bCs/>
        </w:rPr>
        <w:t xml:space="preserve">comparison </w:t>
      </w:r>
      <w:r w:rsidR="00E27B92" w:rsidRPr="00444166">
        <w:rPr>
          <w:b/>
          <w:bCs/>
        </w:rPr>
        <w:t xml:space="preserve">event) </w:t>
      </w:r>
      <w:r w:rsidR="00BC3204" w:rsidRPr="00444166">
        <w:rPr>
          <w:b/>
          <w:bCs/>
        </w:rPr>
        <w:t>is for the same type of reference signals</w:t>
      </w:r>
      <w:r w:rsidR="00E27B92" w:rsidRPr="00444166">
        <w:rPr>
          <w:b/>
          <w:bCs/>
        </w:rPr>
        <w:t>,</w:t>
      </w:r>
      <w:r w:rsidR="00BC3204" w:rsidRPr="00444166">
        <w:rPr>
          <w:b/>
          <w:bCs/>
        </w:rPr>
        <w:t xml:space="preserve"> </w:t>
      </w:r>
      <w:r w:rsidR="006A01A2" w:rsidRPr="00444166">
        <w:rPr>
          <w:b/>
          <w:bCs/>
        </w:rPr>
        <w:t xml:space="preserve">i.e. </w:t>
      </w:r>
      <w:r w:rsidR="00BC3204" w:rsidRPr="00444166">
        <w:rPr>
          <w:b/>
          <w:bCs/>
        </w:rPr>
        <w:t>SSB or CSI-RS</w:t>
      </w:r>
    </w:p>
    <w:p w14:paraId="13480836" w14:textId="546A980A" w:rsidR="00442905" w:rsidRPr="006B4EE8" w:rsidRDefault="00442905" w:rsidP="00B00EFB">
      <w:pPr>
        <w:pStyle w:val="Heading3"/>
      </w:pPr>
      <w:r w:rsidRPr="006B4EE8">
        <w:t>2.</w:t>
      </w:r>
      <w:r w:rsidR="00B00EFB" w:rsidRPr="006B4EE8">
        <w:t>1.4</w:t>
      </w:r>
      <w:r w:rsidRPr="006B4EE8">
        <w:tab/>
        <w:t>Measurement Quantity</w:t>
      </w:r>
    </w:p>
    <w:p w14:paraId="28EA8442" w14:textId="4E62801D" w:rsidR="00D47D1D" w:rsidRPr="00D47D1D" w:rsidRDefault="00575B42" w:rsidP="00442905">
      <w:r w:rsidRPr="006B4EE8">
        <w:t xml:space="preserve">It needs to be decided </w:t>
      </w:r>
      <w:r>
        <w:t xml:space="preserve">which measurement quantity </w:t>
      </w:r>
      <w:r w:rsidR="00410976">
        <w:t xml:space="preserve">is used for LTM L1 events. In our opinion, it would be sufficient to use L1 SS-RSRP and L1 CSI-RSRP. </w:t>
      </w:r>
    </w:p>
    <w:p w14:paraId="08778417" w14:textId="1FC5E21D" w:rsidR="00442905" w:rsidRPr="00444166" w:rsidRDefault="00442905" w:rsidP="00442905">
      <w:pPr>
        <w:rPr>
          <w:b/>
          <w:bCs/>
        </w:rPr>
      </w:pPr>
      <w:r w:rsidRPr="002B02EE">
        <w:rPr>
          <w:b/>
          <w:bCs/>
        </w:rPr>
        <w:t>Proposal</w:t>
      </w:r>
      <w:r w:rsidR="002B02EE" w:rsidRPr="002B02EE">
        <w:rPr>
          <w:b/>
          <w:bCs/>
        </w:rPr>
        <w:t xml:space="preserve"> 11</w:t>
      </w:r>
      <w:r w:rsidRPr="002B02EE">
        <w:rPr>
          <w:b/>
          <w:bCs/>
        </w:rPr>
        <w:t xml:space="preserve">: </w:t>
      </w:r>
      <w:r w:rsidRPr="00444166">
        <w:rPr>
          <w:b/>
          <w:bCs/>
        </w:rPr>
        <w:t xml:space="preserve">Support </w:t>
      </w:r>
      <w:r w:rsidR="001C3DEB" w:rsidRPr="00444166">
        <w:rPr>
          <w:b/>
          <w:bCs/>
        </w:rPr>
        <w:t xml:space="preserve">at least </w:t>
      </w:r>
      <w:r w:rsidRPr="00444166">
        <w:rPr>
          <w:b/>
          <w:bCs/>
        </w:rPr>
        <w:t xml:space="preserve">L1 SS-RSRP and L1 CSI-RSRP as measurement </w:t>
      </w:r>
      <w:r w:rsidR="00A312F3" w:rsidRPr="00444166">
        <w:rPr>
          <w:b/>
          <w:bCs/>
        </w:rPr>
        <w:t>quantity for LTM event triggered reporting.</w:t>
      </w:r>
    </w:p>
    <w:p w14:paraId="4EB7901C" w14:textId="43282113" w:rsidR="00410976" w:rsidRPr="00575B42" w:rsidRDefault="001C3DEB" w:rsidP="00442905">
      <w:r>
        <w:t>The L1-SINR is one of the</w:t>
      </w:r>
      <w:r w:rsidR="006D6867">
        <w:t xml:space="preserve"> </w:t>
      </w:r>
      <w:r w:rsidR="006D6867" w:rsidDel="00E322A8">
        <w:t xml:space="preserve">specified </w:t>
      </w:r>
      <w:r w:rsidR="00E322A8">
        <w:t>L</w:t>
      </w:r>
      <w:r>
        <w:t>1 measurement quantities</w:t>
      </w:r>
      <w:r w:rsidR="006D6867">
        <w:t xml:space="preserve"> and could be considered for LTM. However, the</w:t>
      </w:r>
      <w:r w:rsidR="00F12AFC">
        <w:t xml:space="preserve"> usefulness of it should be </w:t>
      </w:r>
      <w:r w:rsidR="006D6867">
        <w:t>better understood and studied</w:t>
      </w:r>
      <w:r w:rsidR="00A312F3">
        <w:t xml:space="preserve"> before specifying it thus we propose:</w:t>
      </w:r>
    </w:p>
    <w:p w14:paraId="6EFCE2C3" w14:textId="39653798" w:rsidR="005279CD" w:rsidRDefault="00442905" w:rsidP="00442905">
      <w:r w:rsidRPr="002B02EE">
        <w:rPr>
          <w:b/>
          <w:bCs/>
        </w:rPr>
        <w:t>Proposal</w:t>
      </w:r>
      <w:r w:rsidR="002B02EE" w:rsidRPr="002B02EE">
        <w:rPr>
          <w:b/>
          <w:bCs/>
        </w:rPr>
        <w:t xml:space="preserve"> 12</w:t>
      </w:r>
      <w:r w:rsidRPr="002B02EE">
        <w:rPr>
          <w:b/>
          <w:bCs/>
        </w:rPr>
        <w:t xml:space="preserve">: </w:t>
      </w:r>
      <w:r w:rsidR="00E322A8" w:rsidRPr="00444166">
        <w:rPr>
          <w:b/>
          <w:bCs/>
        </w:rPr>
        <w:t xml:space="preserve">Prioritize </w:t>
      </w:r>
      <w:r w:rsidRPr="00444166">
        <w:rPr>
          <w:b/>
          <w:bCs/>
        </w:rPr>
        <w:t>specification for RSRP events over SINR</w:t>
      </w:r>
      <w:r w:rsidR="00F80C22">
        <w:rPr>
          <w:b/>
          <w:bCs/>
        </w:rPr>
        <w:t xml:space="preserve"> in LTM</w:t>
      </w:r>
      <w:r w:rsidRPr="00444166">
        <w:rPr>
          <w:b/>
          <w:bCs/>
        </w:rPr>
        <w:t xml:space="preserve"> R19</w:t>
      </w:r>
      <w:r w:rsidR="00F80C22">
        <w:rPr>
          <w:b/>
          <w:bCs/>
        </w:rPr>
        <w:t>.</w:t>
      </w:r>
      <w:r w:rsidR="00E322A8" w:rsidRPr="002B02EE">
        <w:t>.</w:t>
      </w:r>
    </w:p>
    <w:p w14:paraId="2A075D14" w14:textId="34B6F7E3" w:rsidR="00B70E80" w:rsidRPr="00442905" w:rsidRDefault="005279CD" w:rsidP="006B4EE8">
      <w:pPr>
        <w:pStyle w:val="Heading3"/>
      </w:pPr>
      <w:r>
        <w:t>2.</w:t>
      </w:r>
      <w:r w:rsidR="00B00EFB">
        <w:t>1.</w:t>
      </w:r>
      <w:r w:rsidR="009233BA">
        <w:t>5</w:t>
      </w:r>
      <w:r>
        <w:tab/>
      </w:r>
      <w:r>
        <w:tab/>
        <w:t>Filtering</w:t>
      </w:r>
    </w:p>
    <w:p w14:paraId="7D95AE16" w14:textId="6F6A6BA4" w:rsidR="000E15E5" w:rsidRPr="00444166" w:rsidRDefault="00FF1752" w:rsidP="00442905">
      <w:r w:rsidRPr="00444166">
        <w:t xml:space="preserve">Another aspect relevant to L1 LTM measurement events is what/whether there should be any filtering applied, similar </w:t>
      </w:r>
      <w:r w:rsidR="00975CE1">
        <w:t xml:space="preserve">as </w:t>
      </w:r>
      <w:r w:rsidRPr="00444166">
        <w:t xml:space="preserve">done for the legacy L3 measurements before they can be used to triggering the reporting. </w:t>
      </w:r>
    </w:p>
    <w:p w14:paraId="345A8676" w14:textId="713DDA27" w:rsidR="00DB1CEB" w:rsidRPr="00444166" w:rsidRDefault="00442905" w:rsidP="00442905">
      <w:pPr>
        <w:rPr>
          <w:b/>
          <w:bCs/>
        </w:rPr>
      </w:pPr>
      <w:r w:rsidRPr="002B02EE">
        <w:rPr>
          <w:b/>
          <w:bCs/>
        </w:rPr>
        <w:t>Proposal</w:t>
      </w:r>
      <w:r w:rsidR="002B02EE" w:rsidRPr="002B02EE">
        <w:rPr>
          <w:b/>
          <w:bCs/>
        </w:rPr>
        <w:t xml:space="preserve"> 13</w:t>
      </w:r>
      <w:r w:rsidRPr="00444166">
        <w:rPr>
          <w:b/>
          <w:bCs/>
        </w:rPr>
        <w:t xml:space="preserve">: </w:t>
      </w:r>
      <w:r w:rsidR="005279CD" w:rsidRPr="00444166">
        <w:rPr>
          <w:b/>
          <w:bCs/>
        </w:rPr>
        <w:t xml:space="preserve">Study the configurable additional filtering </w:t>
      </w:r>
      <w:r w:rsidR="00B70E80" w:rsidRPr="00444166">
        <w:rPr>
          <w:b/>
          <w:bCs/>
        </w:rPr>
        <w:t>o</w:t>
      </w:r>
      <w:r w:rsidRPr="00444166">
        <w:rPr>
          <w:b/>
          <w:bCs/>
        </w:rPr>
        <w:t>f L1 measurements</w:t>
      </w:r>
      <w:r w:rsidR="002B02EE" w:rsidRPr="00444166">
        <w:rPr>
          <w:b/>
          <w:bCs/>
        </w:rPr>
        <w:t>.</w:t>
      </w:r>
    </w:p>
    <w:p w14:paraId="31858C90" w14:textId="293216BA" w:rsidR="00442905" w:rsidRPr="00442905" w:rsidRDefault="00DB1CEB" w:rsidP="00442905">
      <w:r>
        <w:t>It needs to be also discussed if some form of stability</w:t>
      </w:r>
      <w:r w:rsidR="00FE21A5">
        <w:t xml:space="preserve"> assurance</w:t>
      </w:r>
      <w:r>
        <w:t>, like</w:t>
      </w:r>
      <w:r w:rsidR="00FE21A5">
        <w:t xml:space="preserve"> using</w:t>
      </w:r>
      <w:r>
        <w:t xml:space="preserve"> TTT, is to be applied to </w:t>
      </w:r>
      <w:r w:rsidR="004974D3">
        <w:t xml:space="preserve">LTM L1 measurement results. </w:t>
      </w:r>
      <w:r w:rsidR="00442905" w:rsidRPr="00575B42">
        <w:rPr>
          <w:b/>
          <w:bCs/>
        </w:rPr>
        <w:t xml:space="preserve"> </w:t>
      </w:r>
    </w:p>
    <w:p w14:paraId="41CD3FB2" w14:textId="1339CD61" w:rsidR="004F736B" w:rsidRPr="00444166" w:rsidRDefault="004F736B" w:rsidP="004F736B">
      <w:pPr>
        <w:rPr>
          <w:b/>
          <w:bCs/>
        </w:rPr>
      </w:pPr>
      <w:r w:rsidRPr="002B02EE">
        <w:rPr>
          <w:b/>
          <w:bCs/>
        </w:rPr>
        <w:t>Proposal</w:t>
      </w:r>
      <w:r w:rsidR="002B02EE" w:rsidRPr="002B02EE">
        <w:rPr>
          <w:b/>
          <w:bCs/>
        </w:rPr>
        <w:t xml:space="preserve"> 14</w:t>
      </w:r>
      <w:r w:rsidRPr="002B02EE">
        <w:rPr>
          <w:b/>
          <w:bCs/>
        </w:rPr>
        <w:t xml:space="preserve">: </w:t>
      </w:r>
      <w:r w:rsidRPr="00444166">
        <w:rPr>
          <w:b/>
          <w:bCs/>
        </w:rPr>
        <w:t>Support defining configurable time domain filtering (i.e. time to trigger) for LTM</w:t>
      </w:r>
      <w:r w:rsidR="006D5542" w:rsidRPr="00444166">
        <w:rPr>
          <w:b/>
          <w:bCs/>
        </w:rPr>
        <w:t xml:space="preserve">. </w:t>
      </w:r>
      <w:r w:rsidR="0059386F" w:rsidRPr="00444166">
        <w:rPr>
          <w:b/>
          <w:bCs/>
        </w:rPr>
        <w:t>L</w:t>
      </w:r>
      <w:r w:rsidRPr="00444166">
        <w:rPr>
          <w:b/>
          <w:bCs/>
        </w:rPr>
        <w:t xml:space="preserve">3 </w:t>
      </w:r>
      <w:r w:rsidR="0059386F" w:rsidRPr="00444166">
        <w:rPr>
          <w:b/>
          <w:bCs/>
        </w:rPr>
        <w:t xml:space="preserve">mechanism could be used </w:t>
      </w:r>
      <w:r w:rsidR="006D5542" w:rsidRPr="00444166">
        <w:rPr>
          <w:b/>
          <w:bCs/>
        </w:rPr>
        <w:t>as starting point</w:t>
      </w:r>
      <w:r w:rsidRPr="00444166">
        <w:rPr>
          <w:b/>
          <w:bCs/>
        </w:rPr>
        <w:t xml:space="preserve">. FFS for LTM specific </w:t>
      </w:r>
      <w:r w:rsidRPr="00444166" w:rsidDel="0007678C">
        <w:rPr>
          <w:b/>
          <w:bCs/>
        </w:rPr>
        <w:t>enhancements</w:t>
      </w:r>
      <w:r w:rsidR="0007678C" w:rsidRPr="00444166">
        <w:rPr>
          <w:b/>
          <w:bCs/>
        </w:rPr>
        <w:t>.</w:t>
      </w:r>
      <w:r w:rsidRPr="002B02EE">
        <w:rPr>
          <w:b/>
          <w:bCs/>
        </w:rPr>
        <w:t xml:space="preserve"> </w:t>
      </w:r>
    </w:p>
    <w:p w14:paraId="630DC2BC" w14:textId="66C228F2" w:rsidR="004F736B" w:rsidRPr="00444166" w:rsidRDefault="00B14EB1" w:rsidP="00442905">
      <w:pPr>
        <w:rPr>
          <w:b/>
          <w:bCs/>
        </w:rPr>
      </w:pPr>
      <w:r>
        <w:t xml:space="preserve">The measurement framework for NR has numerous components which were defined over several releases, starting from Rel-15. One such configurable aspect is </w:t>
      </w:r>
      <w:proofErr w:type="spellStart"/>
      <w:r w:rsidRPr="006B4EE8">
        <w:rPr>
          <w:i/>
        </w:rPr>
        <w:t>reportOnLeave</w:t>
      </w:r>
      <w:proofErr w:type="spellEnd"/>
      <w:r w:rsidR="007258A5">
        <w:t>.</w:t>
      </w:r>
      <w:r w:rsidR="00985569">
        <w:t xml:space="preserve"> It is a flag indicating if the UE should report also when one of the cells that previously met </w:t>
      </w:r>
      <w:r w:rsidR="00E4079D">
        <w:t xml:space="preserve">a reporting criteria has now left the </w:t>
      </w:r>
      <w:proofErr w:type="spellStart"/>
      <w:r w:rsidR="00E4079D" w:rsidRPr="006B4EE8">
        <w:rPr>
          <w:i/>
        </w:rPr>
        <w:t>cellsTriggeredList</w:t>
      </w:r>
      <w:proofErr w:type="spellEnd"/>
      <w:r w:rsidR="00E4079D">
        <w:t xml:space="preserve">. A similar </w:t>
      </w:r>
      <w:r w:rsidR="00FE0EB3">
        <w:t>mechanism could be defined for LTM L1 measurements.</w:t>
      </w:r>
    </w:p>
    <w:p w14:paraId="0EE7B3B2" w14:textId="3803BB8C" w:rsidR="00442905" w:rsidRPr="00575B42" w:rsidDel="0024175D" w:rsidRDefault="00FE0EB3" w:rsidP="009339CB">
      <w:r w:rsidRPr="00023BF1">
        <w:rPr>
          <w:b/>
          <w:bCs/>
        </w:rPr>
        <w:t>Proposal</w:t>
      </w:r>
      <w:r w:rsidR="002B02EE" w:rsidRPr="00023BF1">
        <w:rPr>
          <w:b/>
          <w:bCs/>
        </w:rPr>
        <w:t xml:space="preserve"> 15</w:t>
      </w:r>
      <w:r w:rsidRPr="00023BF1">
        <w:rPr>
          <w:b/>
          <w:bCs/>
        </w:rPr>
        <w:t>:</w:t>
      </w:r>
      <w:r w:rsidRPr="00444166">
        <w:rPr>
          <w:b/>
          <w:bCs/>
        </w:rPr>
        <w:t xml:space="preserve"> Consider a similar mechanism as </w:t>
      </w:r>
      <w:proofErr w:type="spellStart"/>
      <w:r w:rsidR="00F96EF7" w:rsidRPr="00444166">
        <w:rPr>
          <w:b/>
          <w:bCs/>
        </w:rPr>
        <w:t>reportOnLeave</w:t>
      </w:r>
      <w:proofErr w:type="spellEnd"/>
      <w:r w:rsidR="00F96EF7" w:rsidRPr="00444166">
        <w:rPr>
          <w:b/>
          <w:bCs/>
        </w:rPr>
        <w:t xml:space="preserve"> for LTM L1 measurement reporting framework.</w:t>
      </w:r>
    </w:p>
    <w:p w14:paraId="731116AB" w14:textId="0283C3C1" w:rsidR="000C4716" w:rsidRPr="006B4EE8" w:rsidRDefault="000C4716" w:rsidP="00B00EFB">
      <w:pPr>
        <w:pStyle w:val="Heading3"/>
      </w:pPr>
      <w:r w:rsidRPr="006B4EE8">
        <w:t>2.</w:t>
      </w:r>
      <w:r w:rsidR="0065797F">
        <w:t>1</w:t>
      </w:r>
      <w:r w:rsidRPr="006B4EE8">
        <w:t>.</w:t>
      </w:r>
      <w:r w:rsidR="009233BA" w:rsidRPr="006B4EE8">
        <w:t>6</w:t>
      </w:r>
      <w:r w:rsidRPr="006B4EE8">
        <w:tab/>
        <w:t xml:space="preserve">Reporting </w:t>
      </w:r>
      <w:r w:rsidR="00577192" w:rsidRPr="006B4EE8">
        <w:t>Framework</w:t>
      </w:r>
    </w:p>
    <w:p w14:paraId="551AADD3" w14:textId="7FA60AE7" w:rsidR="00D1460F" w:rsidRPr="005C308E" w:rsidRDefault="00D1460F" w:rsidP="006B4EE8">
      <w:r>
        <w:t xml:space="preserve">The reporting framework for LTM should consider </w:t>
      </w:r>
      <w:r w:rsidR="009915F8">
        <w:t>the pros and cons of different frameworks that are most suitable for LTM use cases</w:t>
      </w:r>
      <w:r w:rsidR="005727EA">
        <w:t>/reporting.</w:t>
      </w:r>
    </w:p>
    <w:p w14:paraId="7E9B53FE" w14:textId="5101FD79" w:rsidR="005727EA" w:rsidRPr="005C308E" w:rsidRDefault="005727EA" w:rsidP="005727EA">
      <w:r>
        <w:t xml:space="preserve">Although the LTM track may not select the exactly similar framework as MIMO event triggering it is beneficial to follow/be aware </w:t>
      </w:r>
      <w:r w:rsidR="003F26AA">
        <w:t xml:space="preserve">of </w:t>
      </w:r>
      <w:r>
        <w:t>the MIMO</w:t>
      </w:r>
      <w:r w:rsidR="00587E1A">
        <w:t xml:space="preserve"> </w:t>
      </w:r>
      <w:r>
        <w:t>p</w:t>
      </w:r>
      <w:r w:rsidR="00272750">
        <w:t>hase</w:t>
      </w:r>
      <w:r>
        <w:t>5 progress on event triggered reporting</w:t>
      </w:r>
      <w:r w:rsidR="009D597A">
        <w:t>.</w:t>
      </w:r>
      <w:r>
        <w:t xml:space="preserve"> </w:t>
      </w:r>
      <w:r w:rsidR="009D597A">
        <w:t xml:space="preserve">Nevertheless, </w:t>
      </w:r>
      <w:r>
        <w:t xml:space="preserve">LTM should consider the pros and cons of different frameworks </w:t>
      </w:r>
      <w:r w:rsidR="00140666">
        <w:t xml:space="preserve">from the </w:t>
      </w:r>
      <w:r>
        <w:t>LTM use cases</w:t>
      </w:r>
      <w:r w:rsidR="00140666">
        <w:t xml:space="preserve"> point of view.</w:t>
      </w:r>
    </w:p>
    <w:p w14:paraId="005FCB1F" w14:textId="53F0EE80" w:rsidR="00127081" w:rsidRPr="00EB702C" w:rsidRDefault="00D60C0C" w:rsidP="009C4E76">
      <w:pPr>
        <w:rPr>
          <w:b/>
          <w:bCs/>
        </w:rPr>
      </w:pPr>
      <w:r w:rsidRPr="00EB702C">
        <w:rPr>
          <w:b/>
          <w:bCs/>
        </w:rPr>
        <w:t xml:space="preserve">UCI </w:t>
      </w:r>
      <w:r w:rsidR="00AE5A34" w:rsidRPr="00EB702C">
        <w:rPr>
          <w:b/>
          <w:bCs/>
        </w:rPr>
        <w:t xml:space="preserve">based </w:t>
      </w:r>
      <w:r w:rsidRPr="00EB702C">
        <w:rPr>
          <w:b/>
          <w:bCs/>
        </w:rPr>
        <w:t>reporting</w:t>
      </w:r>
      <w:r w:rsidR="00AE5A34" w:rsidRPr="00EB702C">
        <w:rPr>
          <w:b/>
          <w:bCs/>
        </w:rPr>
        <w:t xml:space="preserve"> </w:t>
      </w:r>
    </w:p>
    <w:p w14:paraId="5CF77FC9" w14:textId="5465F98D" w:rsidR="00F6648F" w:rsidRDefault="00AE5A34" w:rsidP="009C4E76">
      <w:r>
        <w:t>The CSI reporting framework does not currently support any event triggered reporting mechanism</w:t>
      </w:r>
      <w:r w:rsidR="007210C4">
        <w:t xml:space="preserve"> (until R18 at least) and the currently supported time types for LTM </w:t>
      </w:r>
      <w:r w:rsidR="00A979F3">
        <w:t>are</w:t>
      </w:r>
      <w:r w:rsidR="007210C4">
        <w:t xml:space="preserve"> the same as for </w:t>
      </w:r>
      <w:r w:rsidR="00896C29">
        <w:t xml:space="preserve">legacy CSI reporting: </w:t>
      </w:r>
      <w:r w:rsidR="007210C4">
        <w:t>aperiodic, semi persistent</w:t>
      </w:r>
      <w:r w:rsidR="00A979F3">
        <w:t xml:space="preserve"> </w:t>
      </w:r>
      <w:r w:rsidR="00896C29">
        <w:t>and periodic</w:t>
      </w:r>
      <w:r w:rsidR="00CA2CC7">
        <w:t xml:space="preserve"> (which are all network scheduled/triggered)</w:t>
      </w:r>
      <w:r w:rsidR="00896C29">
        <w:t xml:space="preserve">. </w:t>
      </w:r>
      <w:r w:rsidR="00127081">
        <w:t xml:space="preserve">The UCI reporting container is </w:t>
      </w:r>
      <w:r w:rsidR="00697445">
        <w:t xml:space="preserve">fixed based on the reporting configuration </w:t>
      </w:r>
      <w:r w:rsidR="007543C8">
        <w:t xml:space="preserve">and offers </w:t>
      </w:r>
      <w:r w:rsidR="00E63F7F">
        <w:t xml:space="preserve">in practise </w:t>
      </w:r>
      <w:r w:rsidR="00D10CA1">
        <w:t xml:space="preserve">very little to </w:t>
      </w:r>
      <w:r w:rsidR="00F1509A">
        <w:t xml:space="preserve">no flexibility </w:t>
      </w:r>
      <w:r w:rsidR="00151AF5">
        <w:t xml:space="preserve">for the </w:t>
      </w:r>
      <w:r w:rsidR="00EA0590">
        <w:t>reporting format.</w:t>
      </w:r>
      <w:r w:rsidR="0041135A">
        <w:t xml:space="preserve"> Also</w:t>
      </w:r>
      <w:r w:rsidR="0079282E">
        <w:t>,</w:t>
      </w:r>
      <w:r w:rsidR="0041135A">
        <w:t xml:space="preserve"> the CSI framework </w:t>
      </w:r>
      <w:r w:rsidR="002244D1">
        <w:t xml:space="preserve">has no mechanism currently to </w:t>
      </w:r>
      <w:r w:rsidR="003D284B">
        <w:t xml:space="preserve">trigger any reporting </w:t>
      </w:r>
      <w:r w:rsidR="009F5E09">
        <w:t>indication or does not have indication to request resources</w:t>
      </w:r>
      <w:r w:rsidR="00A3575A">
        <w:t xml:space="preserve"> </w:t>
      </w:r>
      <w:r w:rsidR="00A454A0">
        <w:t>or</w:t>
      </w:r>
      <w:r w:rsidR="00A3575A">
        <w:t xml:space="preserve"> indicate the reporting event</w:t>
      </w:r>
      <w:r w:rsidR="00A454A0">
        <w:t>, thus</w:t>
      </w:r>
      <w:r w:rsidR="009F5E09">
        <w:t xml:space="preserve"> for </w:t>
      </w:r>
      <w:r w:rsidR="00E419C5">
        <w:t xml:space="preserve">UCI </w:t>
      </w:r>
      <w:r w:rsidR="00A502CD">
        <w:t>a new procedure would need to be defined.</w:t>
      </w:r>
      <w:r w:rsidR="00E558D8">
        <w:t xml:space="preserve"> </w:t>
      </w:r>
      <w:r w:rsidR="00C55117">
        <w:t>For such operation an aperiodic CSI reporting framework could be used</w:t>
      </w:r>
      <w:r w:rsidR="00F6648F">
        <w:t>/enhanced</w:t>
      </w:r>
      <w:r w:rsidR="00C55117">
        <w:t>.</w:t>
      </w:r>
    </w:p>
    <w:p w14:paraId="03295971" w14:textId="7E8F5D34" w:rsidR="009C4E76" w:rsidRDefault="00A502CD" w:rsidP="009C4E76">
      <w:r>
        <w:t>As</w:t>
      </w:r>
      <w:r w:rsidR="00E558D8">
        <w:t xml:space="preserve"> a</w:t>
      </w:r>
      <w:r>
        <w:t xml:space="preserve"> benefit, the UCI r</w:t>
      </w:r>
      <w:r w:rsidR="004E74A8">
        <w:t>eporting has low overhead</w:t>
      </w:r>
      <w:r>
        <w:t xml:space="preserve"> reporting format</w:t>
      </w:r>
      <w:r w:rsidR="0091096D">
        <w:t>s</w:t>
      </w:r>
      <w:r w:rsidR="00B15C52">
        <w:t xml:space="preserve"> and e.g. for LTM L1-RSRP </w:t>
      </w:r>
      <w:r w:rsidR="00501756">
        <w:t xml:space="preserve">reporting </w:t>
      </w:r>
      <w:r w:rsidR="00B15C52">
        <w:t>such format ha</w:t>
      </w:r>
      <w:r w:rsidR="00501756">
        <w:t>s</w:t>
      </w:r>
      <w:r w:rsidR="00B15C52">
        <w:t xml:space="preserve"> been specified</w:t>
      </w:r>
      <w:r w:rsidR="00501756">
        <w:t xml:space="preserve"> already in R18</w:t>
      </w:r>
      <w:r w:rsidR="0057086D">
        <w:t>.</w:t>
      </w:r>
    </w:p>
    <w:p w14:paraId="3FD8D9BF" w14:textId="4A0F620A" w:rsidR="00E419C5" w:rsidRPr="00EB702C" w:rsidRDefault="00E419C5" w:rsidP="009C4E76">
      <w:pPr>
        <w:rPr>
          <w:b/>
          <w:bCs/>
        </w:rPr>
      </w:pPr>
      <w:r w:rsidRPr="00EB702C">
        <w:rPr>
          <w:b/>
          <w:bCs/>
        </w:rPr>
        <w:lastRenderedPageBreak/>
        <w:t>MAC CE based reporting</w:t>
      </w:r>
    </w:p>
    <w:p w14:paraId="201255BF" w14:textId="4CA0DBC0" w:rsidR="00E419C5" w:rsidRDefault="00E419C5" w:rsidP="009C4E76">
      <w:r>
        <w:t xml:space="preserve">For MAC CE based reporting, </w:t>
      </w:r>
      <w:r w:rsidR="00C46DBE">
        <w:t xml:space="preserve">the NR has </w:t>
      </w:r>
      <w:r w:rsidR="001F0DDD">
        <w:t xml:space="preserve">event triggered reporting </w:t>
      </w:r>
      <w:r w:rsidR="001511A2">
        <w:t xml:space="preserve">framework that could be </w:t>
      </w:r>
      <w:r w:rsidR="005C6223">
        <w:t xml:space="preserve">considered or </w:t>
      </w:r>
      <w:r w:rsidR="00E80167">
        <w:t xml:space="preserve">even </w:t>
      </w:r>
      <w:r w:rsidR="005C6223">
        <w:t>partly reu</w:t>
      </w:r>
      <w:r w:rsidR="00E80167">
        <w:t>s</w:t>
      </w:r>
      <w:r w:rsidR="005C6223">
        <w:t>ed</w:t>
      </w:r>
      <w:r w:rsidR="001D6099">
        <w:t>: PHR reporting and Beam Failure Recovery</w:t>
      </w:r>
      <w:r w:rsidR="00EE1C9A">
        <w:t xml:space="preserve"> (and LBT failure). As an </w:t>
      </w:r>
      <w:r w:rsidR="00A37547">
        <w:t>example,</w:t>
      </w:r>
      <w:r w:rsidR="00EE1C9A">
        <w:t xml:space="preserve"> the </w:t>
      </w:r>
      <w:proofErr w:type="spellStart"/>
      <w:r w:rsidR="00EE1C9A">
        <w:t>SCell</w:t>
      </w:r>
      <w:proofErr w:type="spellEnd"/>
      <w:r w:rsidR="00EE1C9A">
        <w:t xml:space="preserve"> BFR </w:t>
      </w:r>
      <w:r w:rsidR="004F3673">
        <w:t>(of</w:t>
      </w:r>
      <w:r w:rsidR="00EE1C9A">
        <w:t xml:space="preserve"> </w:t>
      </w:r>
      <w:proofErr w:type="spellStart"/>
      <w:r w:rsidR="00EE1C9A">
        <w:t>mTRP</w:t>
      </w:r>
      <w:proofErr w:type="spellEnd"/>
      <w:r w:rsidR="00EE1C9A">
        <w:t xml:space="preserve"> BFR) </w:t>
      </w:r>
      <w:r w:rsidR="00117610">
        <w:t xml:space="preserve">procedure </w:t>
      </w:r>
      <w:r w:rsidR="00DB1D9E">
        <w:t>can use SR + MAC CE</w:t>
      </w:r>
      <w:r w:rsidR="007D236B">
        <w:t xml:space="preserve"> type of event</w:t>
      </w:r>
      <w:r w:rsidR="00EC469D">
        <w:t xml:space="preserve"> based reporting where the SR can be</w:t>
      </w:r>
      <w:r w:rsidR="00BF4FCF">
        <w:t xml:space="preserve"> </w:t>
      </w:r>
      <w:r w:rsidR="00FF483F">
        <w:t xml:space="preserve">dedicated for specific indication </w:t>
      </w:r>
      <w:r w:rsidR="00DC5813">
        <w:t>i.e. SCell beam failure (or a TRP failure)</w:t>
      </w:r>
      <w:r w:rsidR="0085007C">
        <w:t>. Alternatively</w:t>
      </w:r>
      <w:r w:rsidR="00641B1F">
        <w:t>,</w:t>
      </w:r>
      <w:r w:rsidR="0085007C">
        <w:t xml:space="preserve"> </w:t>
      </w:r>
      <w:r w:rsidR="00ED1A17">
        <w:t xml:space="preserve">the MAC CE can be </w:t>
      </w:r>
      <w:r w:rsidR="00CD6E67">
        <w:t xml:space="preserve">provided in an </w:t>
      </w:r>
      <w:r w:rsidR="00E72755">
        <w:t>available uplink grant.</w:t>
      </w:r>
      <w:r w:rsidR="00DB1D9E">
        <w:t xml:space="preserve"> </w:t>
      </w:r>
    </w:p>
    <w:p w14:paraId="0CBFD831" w14:textId="104F6310" w:rsidR="009C4E76" w:rsidRDefault="009C4E76" w:rsidP="009C4E76">
      <w:r w:rsidRPr="00592317">
        <w:t xml:space="preserve">MAC </w:t>
      </w:r>
      <w:r>
        <w:t xml:space="preserve">CE </w:t>
      </w:r>
      <w:r w:rsidRPr="00592317">
        <w:t xml:space="preserve">format </w:t>
      </w:r>
      <w:r w:rsidR="00CA2CC7">
        <w:t>has</w:t>
      </w:r>
      <w:r w:rsidR="00562784">
        <w:t xml:space="preserve"> </w:t>
      </w:r>
      <w:r w:rsidRPr="00592317">
        <w:t>flexibility</w:t>
      </w:r>
      <w:r>
        <w:t xml:space="preserve"> </w:t>
      </w:r>
      <w:r w:rsidR="00CA2CC7">
        <w:t xml:space="preserve">for the design and can </w:t>
      </w:r>
      <w:r>
        <w:t>carry variable size payload</w:t>
      </w:r>
      <w:r w:rsidR="00CA2CC7">
        <w:t>s</w:t>
      </w:r>
      <w:r w:rsidR="003E0EA5">
        <w:t>. T</w:t>
      </w:r>
      <w:r w:rsidRPr="00592317">
        <w:t xml:space="preserve">he </w:t>
      </w:r>
      <w:r w:rsidRPr="00E52B9A">
        <w:t>MAC header/payload</w:t>
      </w:r>
      <w:r w:rsidR="00E52B9A">
        <w:t xml:space="preserve"> itself</w:t>
      </w:r>
      <w:r w:rsidRPr="00E52B9A">
        <w:t xml:space="preserve"> </w:t>
      </w:r>
      <w:r w:rsidR="00E52B9A">
        <w:t>could</w:t>
      </w:r>
      <w:r w:rsidRPr="00592317">
        <w:t xml:space="preserve"> indicate the reported information/triggered event</w:t>
      </w:r>
      <w:r w:rsidR="00037EAF">
        <w:t xml:space="preserve"> thus </w:t>
      </w:r>
      <w:r w:rsidR="003A6F19">
        <w:t xml:space="preserve">configuration </w:t>
      </w:r>
      <w:r w:rsidR="00114E9A">
        <w:t>of an existing UL signal (SR)</w:t>
      </w:r>
      <w:r w:rsidR="001A081B">
        <w:t xml:space="preserve"> could be used.</w:t>
      </w:r>
      <w:r w:rsidR="00114E9A">
        <w:t xml:space="preserve"> </w:t>
      </w:r>
    </w:p>
    <w:p w14:paraId="36D58839" w14:textId="77494FD0" w:rsidR="009C4E76" w:rsidRPr="00444166" w:rsidRDefault="009C4E76" w:rsidP="009C4E76">
      <w:pPr>
        <w:rPr>
          <w:b/>
          <w:bCs/>
        </w:rPr>
      </w:pPr>
      <w:r w:rsidRPr="002B02EE">
        <w:rPr>
          <w:b/>
          <w:bCs/>
        </w:rPr>
        <w:t>Observation</w:t>
      </w:r>
      <w:r w:rsidR="002B02EE" w:rsidRPr="002B02EE">
        <w:rPr>
          <w:b/>
          <w:bCs/>
        </w:rPr>
        <w:t xml:space="preserve"> 4</w:t>
      </w:r>
      <w:r w:rsidRPr="002B02EE">
        <w:rPr>
          <w:b/>
          <w:bCs/>
        </w:rPr>
        <w:t>:</w:t>
      </w:r>
      <w:r w:rsidRPr="00444166">
        <w:rPr>
          <w:b/>
          <w:bCs/>
        </w:rPr>
        <w:t xml:space="preserve"> </w:t>
      </w:r>
      <w:r w:rsidR="001A081B" w:rsidRPr="00444166">
        <w:rPr>
          <w:b/>
          <w:bCs/>
        </w:rPr>
        <w:t>For</w:t>
      </w:r>
      <w:r w:rsidRPr="00444166">
        <w:rPr>
          <w:b/>
          <w:bCs/>
        </w:rPr>
        <w:t xml:space="preserve"> SR + MAC CE type event reporting framework for LTM</w:t>
      </w:r>
      <w:r w:rsidR="001A081B" w:rsidRPr="00444166">
        <w:rPr>
          <w:b/>
          <w:bCs/>
        </w:rPr>
        <w:t>,</w:t>
      </w:r>
      <w:r w:rsidRPr="00444166">
        <w:rPr>
          <w:b/>
          <w:bCs/>
        </w:rPr>
        <w:t xml:space="preserve"> SR ID can be associated with event triggered reporting.</w:t>
      </w:r>
      <w:r w:rsidR="00C9087C" w:rsidRPr="00444166">
        <w:rPr>
          <w:b/>
          <w:bCs/>
        </w:rPr>
        <w:t xml:space="preserve"> MAC CE can carry </w:t>
      </w:r>
      <w:r w:rsidR="007A7070" w:rsidRPr="00444166">
        <w:rPr>
          <w:b/>
          <w:bCs/>
        </w:rPr>
        <w:t xml:space="preserve">identification of reported event </w:t>
      </w:r>
      <w:r w:rsidR="00DD66F6" w:rsidRPr="00444166">
        <w:rPr>
          <w:b/>
          <w:bCs/>
        </w:rPr>
        <w:t>and content.</w:t>
      </w:r>
    </w:p>
    <w:p w14:paraId="38D7C3EE" w14:textId="7904FAF2" w:rsidR="009C4E76" w:rsidRPr="00444166" w:rsidRDefault="009C4E76" w:rsidP="009C4E76">
      <w:pPr>
        <w:rPr>
          <w:b/>
          <w:bCs/>
        </w:rPr>
      </w:pPr>
      <w:r w:rsidRPr="002B02EE">
        <w:rPr>
          <w:b/>
          <w:bCs/>
        </w:rPr>
        <w:t>Observation</w:t>
      </w:r>
      <w:r w:rsidR="002B02EE" w:rsidRPr="002B02EE">
        <w:rPr>
          <w:b/>
          <w:bCs/>
        </w:rPr>
        <w:t xml:space="preserve"> 5</w:t>
      </w:r>
      <w:r w:rsidRPr="002B02EE">
        <w:rPr>
          <w:b/>
          <w:bCs/>
        </w:rPr>
        <w:t>:</w:t>
      </w:r>
      <w:r w:rsidRPr="00444166">
        <w:rPr>
          <w:b/>
          <w:bCs/>
        </w:rPr>
        <w:t xml:space="preserve"> </w:t>
      </w:r>
      <w:r w:rsidR="008F586C" w:rsidRPr="00444166">
        <w:rPr>
          <w:b/>
          <w:bCs/>
        </w:rPr>
        <w:t>D</w:t>
      </w:r>
      <w:r w:rsidR="00001218" w:rsidRPr="00444166">
        <w:rPr>
          <w:b/>
          <w:bCs/>
        </w:rPr>
        <w:t xml:space="preserve">efining </w:t>
      </w:r>
      <w:r w:rsidRPr="00444166">
        <w:rPr>
          <w:b/>
          <w:bCs/>
        </w:rPr>
        <w:t xml:space="preserve">the SR + </w:t>
      </w:r>
      <w:r w:rsidR="00C55117" w:rsidRPr="00444166">
        <w:rPr>
          <w:b/>
          <w:bCs/>
        </w:rPr>
        <w:t>(</w:t>
      </w:r>
      <w:r w:rsidRPr="00444166">
        <w:rPr>
          <w:b/>
          <w:bCs/>
        </w:rPr>
        <w:t>aperiodic</w:t>
      </w:r>
      <w:r w:rsidR="00C55117" w:rsidRPr="00444166">
        <w:rPr>
          <w:b/>
          <w:bCs/>
        </w:rPr>
        <w:t>)</w:t>
      </w:r>
      <w:r w:rsidRPr="00444166">
        <w:rPr>
          <w:b/>
          <w:bCs/>
        </w:rPr>
        <w:t xml:space="preserve"> UCI type event reporting framework </w:t>
      </w:r>
      <w:r w:rsidR="00E26258" w:rsidRPr="00444166">
        <w:rPr>
          <w:b/>
          <w:bCs/>
        </w:rPr>
        <w:t xml:space="preserve">could </w:t>
      </w:r>
      <w:r w:rsidRPr="00444166">
        <w:rPr>
          <w:b/>
          <w:bCs/>
        </w:rPr>
        <w:t xml:space="preserve">allow similar  </w:t>
      </w:r>
      <w:r w:rsidR="008F586C" w:rsidRPr="00444166">
        <w:rPr>
          <w:b/>
          <w:bCs/>
        </w:rPr>
        <w:t>operation</w:t>
      </w:r>
      <w:r w:rsidRPr="00444166">
        <w:rPr>
          <w:b/>
          <w:bCs/>
        </w:rPr>
        <w:t xml:space="preserve"> as LTM SR+MAC CE </w:t>
      </w:r>
      <w:r w:rsidR="008F586C" w:rsidRPr="00444166">
        <w:rPr>
          <w:b/>
          <w:bCs/>
        </w:rPr>
        <w:t>and</w:t>
      </w:r>
      <w:r w:rsidRPr="00444166">
        <w:rPr>
          <w:b/>
          <w:bCs/>
        </w:rPr>
        <w:t xml:space="preserve"> could reuse at least in some cases the L1 reporting formats that were defined in R18. </w:t>
      </w:r>
    </w:p>
    <w:p w14:paraId="1DEA39C6" w14:textId="4D99CA33" w:rsidR="00295F39" w:rsidRDefault="00295F39" w:rsidP="009C4E76">
      <w:r>
        <w:t>Alternatively</w:t>
      </w:r>
      <w:r w:rsidR="00C74F07">
        <w:t>,</w:t>
      </w:r>
      <w:r>
        <w:t xml:space="preserve"> the uplink signal for indicating the event could have a design that supports indication of different event types or IDs</w:t>
      </w:r>
      <w:r w:rsidR="003624C3">
        <w:t xml:space="preserve"> or indication of the reporting content.</w:t>
      </w:r>
      <w:r w:rsidR="002B6F00">
        <w:t xml:space="preserve"> I</w:t>
      </w:r>
      <w:r>
        <w:t xml:space="preserve">nstead of being </w:t>
      </w:r>
      <w:r w:rsidR="002B6F00">
        <w:t xml:space="preserve">(single bit) </w:t>
      </w:r>
      <w:r>
        <w:t xml:space="preserve">SR </w:t>
      </w:r>
      <w:r w:rsidR="002B6F00">
        <w:t xml:space="preserve">or configuring multiple SR, each dedicated for an event, </w:t>
      </w:r>
      <w:r w:rsidR="003A2154">
        <w:t>a new uplink signal could carry more information. However</w:t>
      </w:r>
      <w:r w:rsidR="00C74F07">
        <w:t>,</w:t>
      </w:r>
      <w:r w:rsidR="003A2154">
        <w:t xml:space="preserve"> such signal design</w:t>
      </w:r>
      <w:r w:rsidR="007067FD">
        <w:t xml:space="preserve"> is seen more as </w:t>
      </w:r>
      <w:r w:rsidR="00A35F0E">
        <w:t>a work for RAN1.</w:t>
      </w:r>
    </w:p>
    <w:p w14:paraId="6014708D" w14:textId="621F12B8" w:rsidR="00B67C42" w:rsidRPr="00592317" w:rsidRDefault="00B67C42" w:rsidP="009C4E76">
      <w:r>
        <w:t xml:space="preserve">For LTM, it could be beneficial to study further both alternatives </w:t>
      </w:r>
      <w:r w:rsidR="00A75ACF">
        <w:t xml:space="preserve">in a common framework i.e. </w:t>
      </w:r>
      <w:r w:rsidR="00FE5285">
        <w:t xml:space="preserve">define an uplink signal (that may be a new signal or existing one) that indicates a reporting event and </w:t>
      </w:r>
      <w:r w:rsidR="00B64366">
        <w:t>also serves as request for uplink reporting resource.</w:t>
      </w:r>
    </w:p>
    <w:p w14:paraId="65E039B6" w14:textId="4E2DACC1" w:rsidR="005C308E" w:rsidRPr="00B23752" w:rsidRDefault="009C4E76" w:rsidP="00592317">
      <w:r w:rsidRPr="002B02EE">
        <w:rPr>
          <w:b/>
        </w:rPr>
        <w:t>Proposal</w:t>
      </w:r>
      <w:r w:rsidR="002B02EE" w:rsidRPr="002B02EE">
        <w:rPr>
          <w:b/>
        </w:rPr>
        <w:t xml:space="preserve"> 16</w:t>
      </w:r>
      <w:r w:rsidRPr="002B02EE">
        <w:rPr>
          <w:b/>
        </w:rPr>
        <w:t>:</w:t>
      </w:r>
      <w:r w:rsidRPr="00444166">
        <w:rPr>
          <w:b/>
        </w:rPr>
        <w:t xml:space="preserve"> For </w:t>
      </w:r>
      <w:r w:rsidR="00E241E7" w:rsidRPr="00444166">
        <w:rPr>
          <w:b/>
        </w:rPr>
        <w:t xml:space="preserve">requesting uplink </w:t>
      </w:r>
      <w:r w:rsidRPr="00444166">
        <w:rPr>
          <w:b/>
        </w:rPr>
        <w:t xml:space="preserve">resource for MAC CE/UCI reporting, study the </w:t>
      </w:r>
      <w:r w:rsidR="00C74F07" w:rsidRPr="00444166">
        <w:rPr>
          <w:b/>
        </w:rPr>
        <w:t>framework of using</w:t>
      </w:r>
      <w:r w:rsidRPr="00444166">
        <w:rPr>
          <w:b/>
        </w:rPr>
        <w:t xml:space="preserve"> </w:t>
      </w:r>
      <w:r w:rsidR="008F586C" w:rsidRPr="00444166">
        <w:rPr>
          <w:b/>
        </w:rPr>
        <w:t>an</w:t>
      </w:r>
      <w:r w:rsidRPr="00444166">
        <w:rPr>
          <w:b/>
        </w:rPr>
        <w:t xml:space="preserve"> UL </w:t>
      </w:r>
      <w:r w:rsidR="00C74F07" w:rsidRPr="00444166">
        <w:rPr>
          <w:b/>
        </w:rPr>
        <w:t>signa</w:t>
      </w:r>
      <w:r w:rsidR="00F836DA" w:rsidRPr="00444166">
        <w:rPr>
          <w:b/>
        </w:rPr>
        <w:t>l</w:t>
      </w:r>
      <w:r w:rsidRPr="00444166">
        <w:rPr>
          <w:b/>
        </w:rPr>
        <w:t xml:space="preserve"> to indicate </w:t>
      </w:r>
      <w:r w:rsidR="00C74F07" w:rsidRPr="00444166">
        <w:rPr>
          <w:b/>
        </w:rPr>
        <w:t>reporting</w:t>
      </w:r>
      <w:r w:rsidRPr="00444166">
        <w:rPr>
          <w:b/>
        </w:rPr>
        <w:t xml:space="preserve"> event and dynamically scheduled UL resource for provisioning the event triggered report.</w:t>
      </w:r>
    </w:p>
    <w:p w14:paraId="717C7D13" w14:textId="56AABA1A" w:rsidR="00A94C41" w:rsidRDefault="009233BA" w:rsidP="00B23752">
      <w:pPr>
        <w:pStyle w:val="Heading2"/>
      </w:pPr>
      <w:r>
        <w:t>2.2</w:t>
      </w:r>
      <w:r>
        <w:tab/>
      </w:r>
      <w:r w:rsidR="00F24EC9">
        <w:t xml:space="preserve">RRC Configuration aspects for </w:t>
      </w:r>
      <w:r w:rsidRPr="009233BA">
        <w:t>CSI-RS measurements for LTM</w:t>
      </w:r>
    </w:p>
    <w:p w14:paraId="5245E21A" w14:textId="709FC805" w:rsidR="008F45F3" w:rsidRDefault="00EB6C8B" w:rsidP="00EB6C8B">
      <w:pPr>
        <w:spacing w:after="0"/>
        <w:rPr>
          <w:rFonts w:ascii="Calibri" w:hAnsi="Calibri" w:cs="Calibri"/>
          <w:sz w:val="22"/>
          <w:szCs w:val="22"/>
        </w:rPr>
      </w:pPr>
      <w:r w:rsidRPr="00602B41">
        <w:rPr>
          <w:color w:val="000000"/>
        </w:rPr>
        <w:t>In Release-18 LTM, only SSB-based Layer 1 measurements are used to evaluate the quality of candidate cells for cell switch decisions. However, CSI-RS measurements can be performed over a larger bandwidth with shorter periodicity and narrower beams compared to SSB-based measurements. Therefore, CSI-RS-based measurements can facilitate switching the UE with narrower beams and links with better time/frequency synchronization in the target cell.</w:t>
      </w:r>
    </w:p>
    <w:p w14:paraId="6BDEFC52" w14:textId="77777777" w:rsidR="008F45F3" w:rsidRPr="00D6561D" w:rsidRDefault="008F45F3" w:rsidP="00EB6C8B">
      <w:pPr>
        <w:spacing w:after="0"/>
        <w:rPr>
          <w:rFonts w:ascii="Calibri" w:hAnsi="Calibri" w:cs="Calibri"/>
          <w:sz w:val="22"/>
          <w:szCs w:val="22"/>
        </w:rPr>
      </w:pPr>
    </w:p>
    <w:p w14:paraId="3631D067" w14:textId="77777777" w:rsidR="00EB6C8B" w:rsidRPr="00D6561D" w:rsidRDefault="00EB6C8B" w:rsidP="00EB6C8B">
      <w:pPr>
        <w:spacing w:after="0"/>
        <w:rPr>
          <w:color w:val="000000"/>
        </w:rPr>
      </w:pPr>
      <w:r w:rsidRPr="00D6561D">
        <w:rPr>
          <w:color w:val="000000"/>
        </w:rPr>
        <w:t xml:space="preserve">To enable L1 reporting based on CSI-RS measurements, CSI-RS configuration, CSI resource configuration indicating CSI-RSs from candidate cells, and report configuration should be provided. This could be enabled by reusing the Rel-18 design, i.e., the RS configuration and CSI resource configuration for measuring LTM candidate cells are included outside of the LTM candidate configuration, and CSI reports for LTM candidates are configured by the serving cell within the </w:t>
      </w:r>
      <w:proofErr w:type="spellStart"/>
      <w:r w:rsidRPr="00D6561D">
        <w:rPr>
          <w:color w:val="000000"/>
        </w:rPr>
        <w:t>ServingCellConfig</w:t>
      </w:r>
      <w:proofErr w:type="spellEnd"/>
      <w:r w:rsidRPr="00D6561D">
        <w:rPr>
          <w:color w:val="000000"/>
        </w:rPr>
        <w:t xml:space="preserve"> in which the report is to be transmitted.</w:t>
      </w:r>
    </w:p>
    <w:p w14:paraId="0E17274D" w14:textId="3723103D" w:rsidR="00EB6C8B" w:rsidRPr="00D6561D" w:rsidRDefault="00EB6C8B" w:rsidP="00EB6C8B">
      <w:pPr>
        <w:spacing w:after="0"/>
        <w:rPr>
          <w:rFonts w:ascii="Calibri" w:hAnsi="Calibri" w:cs="Calibri"/>
          <w:sz w:val="22"/>
          <w:szCs w:val="22"/>
        </w:rPr>
      </w:pPr>
    </w:p>
    <w:p w14:paraId="294B6C0C" w14:textId="773FD612" w:rsidR="00EB6C8B" w:rsidRPr="00B23752" w:rsidRDefault="00EB6C8B" w:rsidP="00EB6C8B">
      <w:pPr>
        <w:spacing w:after="0"/>
        <w:rPr>
          <w:color w:val="000000"/>
        </w:rPr>
      </w:pPr>
      <w:r w:rsidRPr="00D6561D">
        <w:rPr>
          <w:b/>
          <w:color w:val="000000"/>
        </w:rPr>
        <w:t>Proposal</w:t>
      </w:r>
      <w:r w:rsidR="002B02EE">
        <w:rPr>
          <w:b/>
          <w:color w:val="000000"/>
        </w:rPr>
        <w:t xml:space="preserve"> 17</w:t>
      </w:r>
      <w:r w:rsidRPr="00D6561D">
        <w:rPr>
          <w:b/>
          <w:color w:val="000000"/>
        </w:rPr>
        <w:t xml:space="preserve">: To enable CSI-RS-based measurement, reuse the Rel-18 design by providing the CSI-RS configuration and CSI resource configuration for measuring LTM candidate cells outside of the LTM candidate configuration, and configure CSI reports for LTM candidates within the </w:t>
      </w:r>
      <w:proofErr w:type="spellStart"/>
      <w:r w:rsidRPr="00D6561D">
        <w:rPr>
          <w:b/>
          <w:color w:val="000000"/>
        </w:rPr>
        <w:t>ServingCellConfig</w:t>
      </w:r>
      <w:proofErr w:type="spellEnd"/>
      <w:r w:rsidRPr="00D6561D">
        <w:rPr>
          <w:b/>
          <w:color w:val="000000"/>
        </w:rPr>
        <w:t xml:space="preserve"> in which the report is to be transmitted.</w:t>
      </w:r>
    </w:p>
    <w:p w14:paraId="4D7CCF3E" w14:textId="59A7F19B" w:rsidR="00EB6C8B" w:rsidRPr="00B23752" w:rsidRDefault="00EB6C8B" w:rsidP="00EB6C8B">
      <w:pPr>
        <w:spacing w:after="0"/>
        <w:rPr>
          <w:rFonts w:ascii="Calibri" w:hAnsi="Calibri" w:cs="Calibri"/>
          <w:sz w:val="22"/>
          <w:szCs w:val="22"/>
        </w:rPr>
      </w:pPr>
    </w:p>
    <w:p w14:paraId="4D126B3F" w14:textId="0EBBDD8C" w:rsidR="00D6561D" w:rsidRPr="00BC6B63" w:rsidRDefault="00D6561D" w:rsidP="00EB6C8B">
      <w:pPr>
        <w:spacing w:after="0"/>
      </w:pPr>
      <w:r w:rsidRPr="00BC6B63">
        <w:t>CSI-RSs are transmitted in each cell for a variety of purposes (such as beam management) and their presence can be exploited for LTM measurements. On the other hand, dedicated CSI-RSs could be triggered in a candidate cell for the sole purpose of enabling UEs to perform LTM measurements</w:t>
      </w:r>
      <w:r w:rsidR="004B2800">
        <w:t>.</w:t>
      </w:r>
      <w:r w:rsidRPr="00BC6B63">
        <w:t xml:space="preserve"> </w:t>
      </w:r>
      <w:r w:rsidR="004B2800">
        <w:t>H</w:t>
      </w:r>
      <w:r w:rsidRPr="00BC6B63">
        <w:t xml:space="preserve">owever, this approach may incur significant overhead. Thus, it would be good to have a common understanding which among these alternatives is within the scope of the specification work in Rel-19. </w:t>
      </w:r>
    </w:p>
    <w:p w14:paraId="25F418B6" w14:textId="77777777" w:rsidR="00D6561D" w:rsidRPr="00BC6B63" w:rsidRDefault="00D6561D" w:rsidP="00EB6C8B">
      <w:pPr>
        <w:spacing w:after="0"/>
      </w:pPr>
    </w:p>
    <w:p w14:paraId="4CC9B9EB" w14:textId="54204CA0" w:rsidR="00D6561D" w:rsidRPr="00D6561D" w:rsidRDefault="00D6561D" w:rsidP="00EB6C8B">
      <w:pPr>
        <w:spacing w:after="0"/>
        <w:rPr>
          <w:b/>
          <w:bCs/>
        </w:rPr>
      </w:pPr>
      <w:r w:rsidRPr="00D6561D">
        <w:rPr>
          <w:b/>
          <w:bCs/>
        </w:rPr>
        <w:t>Proposal</w:t>
      </w:r>
      <w:r w:rsidR="002B02EE">
        <w:rPr>
          <w:b/>
          <w:bCs/>
        </w:rPr>
        <w:t xml:space="preserve"> 18</w:t>
      </w:r>
      <w:r w:rsidRPr="00D6561D">
        <w:rPr>
          <w:b/>
          <w:bCs/>
        </w:rPr>
        <w:t xml:space="preserve">:  </w:t>
      </w:r>
      <w:r>
        <w:rPr>
          <w:b/>
          <w:bCs/>
        </w:rPr>
        <w:t>It is to be studied</w:t>
      </w:r>
      <w:r w:rsidRPr="00D6561D">
        <w:rPr>
          <w:b/>
          <w:bCs/>
        </w:rPr>
        <w:t xml:space="preserve"> which option is preferred for candidate cell CSI-RS configuration:</w:t>
      </w:r>
    </w:p>
    <w:p w14:paraId="3C6229E6" w14:textId="12207746" w:rsidR="00D6561D" w:rsidRPr="00D6561D" w:rsidRDefault="00D6561D" w:rsidP="00D6561D">
      <w:pPr>
        <w:numPr>
          <w:ilvl w:val="0"/>
          <w:numId w:val="30"/>
        </w:numPr>
        <w:spacing w:after="0"/>
        <w:rPr>
          <w:b/>
          <w:bCs/>
          <w:color w:val="000000"/>
        </w:rPr>
      </w:pPr>
      <w:r w:rsidRPr="00D6561D">
        <w:rPr>
          <w:b/>
          <w:bCs/>
        </w:rPr>
        <w:t xml:space="preserve">Alt1: </w:t>
      </w:r>
      <w:r w:rsidRPr="00D6561D">
        <w:rPr>
          <w:b/>
          <w:bCs/>
          <w:color w:val="000000"/>
        </w:rPr>
        <w:t xml:space="preserve">CSI-RS transmissions that are being transmitted in candidate cells for other purposes (e.g., beam management) can be leveraged for LTM measurements. </w:t>
      </w:r>
    </w:p>
    <w:p w14:paraId="2FDFC709" w14:textId="43D6B44D" w:rsidR="00D6561D" w:rsidRPr="00D6561D" w:rsidRDefault="00D6561D" w:rsidP="00D6561D">
      <w:pPr>
        <w:numPr>
          <w:ilvl w:val="0"/>
          <w:numId w:val="30"/>
        </w:numPr>
        <w:spacing w:after="0"/>
        <w:rPr>
          <w:b/>
          <w:bCs/>
          <w:color w:val="000000"/>
        </w:rPr>
      </w:pPr>
      <w:r w:rsidRPr="00D6561D">
        <w:rPr>
          <w:b/>
          <w:bCs/>
        </w:rPr>
        <w:t>Alt-</w:t>
      </w:r>
      <w:r w:rsidRPr="00D6561D">
        <w:rPr>
          <w:b/>
          <w:bCs/>
          <w:color w:val="000000"/>
        </w:rPr>
        <w:t xml:space="preserve">2: Additional CSI-RS transmissions </w:t>
      </w:r>
      <w:r>
        <w:rPr>
          <w:b/>
          <w:bCs/>
          <w:color w:val="000000"/>
        </w:rPr>
        <w:t xml:space="preserve">can be supported </w:t>
      </w:r>
      <w:r w:rsidRPr="00D6561D">
        <w:rPr>
          <w:b/>
          <w:bCs/>
          <w:color w:val="000000"/>
        </w:rPr>
        <w:t>in candidate cells for the sole purpose of allowing LTM measurements.</w:t>
      </w:r>
    </w:p>
    <w:p w14:paraId="123632CA" w14:textId="77777777" w:rsidR="00602B41" w:rsidRDefault="00602B41" w:rsidP="00D6561D">
      <w:pPr>
        <w:spacing w:after="0"/>
        <w:ind w:left="720"/>
        <w:rPr>
          <w:color w:val="000000"/>
        </w:rPr>
      </w:pPr>
    </w:p>
    <w:p w14:paraId="3014DB6E" w14:textId="4BABAB2F" w:rsidR="00EB6C8B" w:rsidRPr="00B23752" w:rsidRDefault="00BC6B63" w:rsidP="00EB6C8B">
      <w:pPr>
        <w:spacing w:after="0"/>
        <w:rPr>
          <w:color w:val="000000"/>
        </w:rPr>
      </w:pPr>
      <w:r>
        <w:rPr>
          <w:color w:val="000000"/>
        </w:rPr>
        <w:t>Even if existing CSI-RSs in the candidate cells (Alt-1 above) is utilized, s</w:t>
      </w:r>
      <w:r w:rsidR="00EB6C8B" w:rsidRPr="00B23752">
        <w:rPr>
          <w:color w:val="000000"/>
        </w:rPr>
        <w:t xml:space="preserve">ince in each candidate cell, several CSI-RSs may typically be configured as UE-specific (typically with narrower beams, shorter periodicity, and multiple frequency </w:t>
      </w:r>
      <w:r w:rsidR="00EB6C8B" w:rsidRPr="00B23752">
        <w:rPr>
          <w:color w:val="000000"/>
        </w:rPr>
        <w:lastRenderedPageBreak/>
        <w:t>locations), there can be many more CSI-RSs configured compared to cell-specific and always-on SSBs. Furthermore, a CSI-RS configuration contains much more information (e.g., finer details of time and frequency information) compared to the SSB configuration. Also, for LTM, candidate configuration of a candidate cell will also be provided that will be applied by the UE upon the cell switch to that candidate cell, which may also contain the CSI-RS configurations for beam management and CSI acquisition purposes.</w:t>
      </w:r>
    </w:p>
    <w:p w14:paraId="27582795" w14:textId="5D438C8E" w:rsidR="00EB6C8B" w:rsidRPr="00B23752" w:rsidRDefault="00EB6C8B" w:rsidP="00EB6C8B">
      <w:pPr>
        <w:spacing w:after="0"/>
        <w:rPr>
          <w:rFonts w:ascii="Calibri" w:hAnsi="Calibri" w:cs="Calibri"/>
          <w:sz w:val="22"/>
          <w:szCs w:val="22"/>
        </w:rPr>
      </w:pPr>
    </w:p>
    <w:p w14:paraId="7BF33B4B" w14:textId="77777777" w:rsidR="00EB6C8B" w:rsidRDefault="00EB6C8B" w:rsidP="00EB6C8B">
      <w:pPr>
        <w:spacing w:after="0"/>
        <w:rPr>
          <w:color w:val="000000"/>
        </w:rPr>
      </w:pPr>
      <w:r w:rsidRPr="00B23752">
        <w:rPr>
          <w:color w:val="000000"/>
        </w:rPr>
        <w:t>Therefore, providing the configuration of CSI RS resources for a candidate cell to perform LTM Layer 1 measurements might incur a significant overhead, and mechanisms should be designed to minimize the overall overhead of providing configuration of CSI-RSs.</w:t>
      </w:r>
    </w:p>
    <w:p w14:paraId="3D36A6FB" w14:textId="042C43BE" w:rsidR="00EB6C8B" w:rsidRPr="00E70589" w:rsidRDefault="00EB6C8B" w:rsidP="00EB6C8B">
      <w:pPr>
        <w:spacing w:after="0"/>
        <w:rPr>
          <w:rFonts w:ascii="Calibri" w:hAnsi="Calibri" w:cs="Calibri"/>
          <w:sz w:val="22"/>
          <w:szCs w:val="22"/>
        </w:rPr>
      </w:pPr>
    </w:p>
    <w:p w14:paraId="74B0B309" w14:textId="5DE2F0E7" w:rsidR="00EB6C8B" w:rsidRPr="00E70589" w:rsidRDefault="00EB6C8B" w:rsidP="00EB6C8B">
      <w:pPr>
        <w:spacing w:after="0"/>
        <w:rPr>
          <w:b/>
          <w:color w:val="000000"/>
        </w:rPr>
      </w:pPr>
      <w:r w:rsidRPr="00E70589">
        <w:rPr>
          <w:b/>
          <w:color w:val="000000"/>
        </w:rPr>
        <w:t>Observation</w:t>
      </w:r>
      <w:r w:rsidR="002B02EE">
        <w:rPr>
          <w:b/>
          <w:color w:val="000000"/>
        </w:rPr>
        <w:t xml:space="preserve"> 6</w:t>
      </w:r>
      <w:r w:rsidRPr="00E70589">
        <w:rPr>
          <w:b/>
          <w:color w:val="000000"/>
        </w:rPr>
        <w:t>: For LTM measurements, a larger set of CSI-RSs could be configured compared to SSBs from each candidate cell with each CSI-RS configuration containing more information compared to a SSB configuration. Additionally, each candidate configuration would also include the CSI-RS configurations to be used for beam management and CSI acquisition purposes after the cell switch. Therefore, providing the configuration of CSI RS resources for a candidate cell to perform LTM Layer 1 measurements might incur a significant overhead.</w:t>
      </w:r>
    </w:p>
    <w:p w14:paraId="39D167E4" w14:textId="294AB809" w:rsidR="00EB6C8B" w:rsidRPr="00E70589" w:rsidRDefault="00EB6C8B" w:rsidP="00EB6C8B">
      <w:pPr>
        <w:spacing w:after="0"/>
        <w:rPr>
          <w:rFonts w:ascii="Calibri" w:hAnsi="Calibri" w:cs="Calibri"/>
          <w:sz w:val="22"/>
          <w:szCs w:val="22"/>
        </w:rPr>
      </w:pPr>
    </w:p>
    <w:p w14:paraId="318B66FA" w14:textId="77F62160" w:rsidR="00EB6C8B" w:rsidRPr="00B23752" w:rsidRDefault="00EB6C8B" w:rsidP="00BC6B63">
      <w:pPr>
        <w:rPr>
          <w:b/>
          <w:color w:val="000000"/>
        </w:rPr>
      </w:pPr>
      <w:r w:rsidRPr="00E70589">
        <w:rPr>
          <w:b/>
          <w:color w:val="000000"/>
        </w:rPr>
        <w:t>Proposal</w:t>
      </w:r>
      <w:r w:rsidR="002B02EE">
        <w:rPr>
          <w:b/>
          <w:color w:val="000000"/>
        </w:rPr>
        <w:t xml:space="preserve"> 19</w:t>
      </w:r>
      <w:r w:rsidRPr="00E70589">
        <w:rPr>
          <w:b/>
          <w:color w:val="000000"/>
        </w:rPr>
        <w:t>: RAN2 to study mechanisms to provide CSI-RS configuration of candidate cells efficiently with minimal configuration overhead</w:t>
      </w:r>
    </w:p>
    <w:p w14:paraId="1DB15DC9" w14:textId="77777777" w:rsidR="00E70589" w:rsidRPr="00E70589" w:rsidRDefault="00E70589" w:rsidP="00E70589">
      <w:pPr>
        <w:spacing w:after="0"/>
        <w:rPr>
          <w:color w:val="000000"/>
        </w:rPr>
      </w:pPr>
      <w:r>
        <w:rPr>
          <w:color w:val="000000"/>
        </w:rPr>
        <w:t>Also, w</w:t>
      </w:r>
      <w:r w:rsidRPr="00E70589">
        <w:rPr>
          <w:color w:val="000000"/>
        </w:rPr>
        <w:t>ith CSI-RS measurements, the UE may need to perform measurements on many configured CSI-RS indices of a prepared candidate cell, even when they are not relevant (e.g., not transmitted towards the UE). Additionally, the UE may be required to measure SSBs of prepared cells. This can be a limiting factor, given that multiple cells can be prepared in LTM. Moreover, the UE may require reporting the measurements, which may incur significant overhead to uplink resources at the current serving cell.</w:t>
      </w:r>
    </w:p>
    <w:p w14:paraId="3867B3EC" w14:textId="77777777" w:rsidR="00E70589" w:rsidRPr="00E70589" w:rsidRDefault="00E70589" w:rsidP="00E70589">
      <w:pPr>
        <w:spacing w:after="0"/>
        <w:rPr>
          <w:color w:val="000000"/>
        </w:rPr>
      </w:pPr>
    </w:p>
    <w:p w14:paraId="7D6E3EA5" w14:textId="77777777" w:rsidR="00E70589" w:rsidRPr="00E70589" w:rsidRDefault="00E70589" w:rsidP="00E70589">
      <w:pPr>
        <w:spacing w:after="0"/>
        <w:rPr>
          <w:color w:val="000000"/>
        </w:rPr>
      </w:pPr>
      <w:r w:rsidRPr="00E70589">
        <w:rPr>
          <w:color w:val="000000"/>
        </w:rPr>
        <w:t>Although this may be a topic for the RAN1 area, it is important to design CSI-RS-based LTM in such a way that it does not incur many unnecessary CSI-RS measurements while also keeping uplink resource overhead for LTM measurements reporting minimal.</w:t>
      </w:r>
    </w:p>
    <w:p w14:paraId="23454762" w14:textId="77777777" w:rsidR="00535E9A" w:rsidRDefault="00535E9A" w:rsidP="00E70589">
      <w:pPr>
        <w:spacing w:after="0"/>
        <w:rPr>
          <w:color w:val="000000"/>
        </w:rPr>
      </w:pPr>
    </w:p>
    <w:p w14:paraId="2D25BBA5" w14:textId="23BFADA8" w:rsidR="00535E9A" w:rsidRPr="009356F5" w:rsidRDefault="00535E9A" w:rsidP="00E70589">
      <w:pPr>
        <w:spacing w:after="0"/>
        <w:rPr>
          <w:b/>
          <w:bCs/>
          <w:color w:val="000000"/>
        </w:rPr>
      </w:pPr>
      <w:r w:rsidRPr="009356F5">
        <w:rPr>
          <w:b/>
          <w:bCs/>
          <w:color w:val="000000"/>
        </w:rPr>
        <w:t>Proposal</w:t>
      </w:r>
      <w:r w:rsidR="002B02EE">
        <w:rPr>
          <w:b/>
          <w:bCs/>
          <w:color w:val="000000"/>
        </w:rPr>
        <w:t xml:space="preserve"> 20</w:t>
      </w:r>
      <w:r w:rsidRPr="009356F5">
        <w:rPr>
          <w:b/>
          <w:bCs/>
          <w:color w:val="000000"/>
        </w:rPr>
        <w:t xml:space="preserve">: CSI-RS-based LTM should be supported without incurring </w:t>
      </w:r>
      <w:r w:rsidR="009356F5" w:rsidRPr="009356F5">
        <w:rPr>
          <w:b/>
          <w:bCs/>
          <w:color w:val="000000"/>
        </w:rPr>
        <w:t xml:space="preserve">much overhead in terms of number of L1 measurements and </w:t>
      </w:r>
      <w:r w:rsidRPr="009356F5">
        <w:rPr>
          <w:b/>
          <w:bCs/>
          <w:color w:val="000000"/>
        </w:rPr>
        <w:t>uplink resource for LTM measurements reporting</w:t>
      </w:r>
      <w:r w:rsidR="009356F5" w:rsidRPr="009356F5">
        <w:rPr>
          <w:b/>
          <w:bCs/>
          <w:color w:val="000000"/>
        </w:rPr>
        <w:t>.</w:t>
      </w:r>
    </w:p>
    <w:p w14:paraId="0D5E6E0F" w14:textId="77777777" w:rsidR="00E70589" w:rsidRPr="00575B42" w:rsidRDefault="00E70589" w:rsidP="009233BA"/>
    <w:p w14:paraId="69B7B8E6" w14:textId="69E07FC9" w:rsidR="009339CB" w:rsidRPr="006E13D1" w:rsidRDefault="005A13AB" w:rsidP="009339CB">
      <w:pPr>
        <w:pStyle w:val="Heading1"/>
      </w:pPr>
      <w:r>
        <w:t>3</w:t>
      </w:r>
      <w:r w:rsidR="009339CB" w:rsidRPr="006E13D1">
        <w:tab/>
      </w:r>
      <w:r w:rsidR="009339CB">
        <w:t>Conclusion</w:t>
      </w:r>
    </w:p>
    <w:p w14:paraId="2277546F" w14:textId="00F40C75" w:rsidR="009339CB" w:rsidRPr="006E13D1" w:rsidRDefault="00440AB2" w:rsidP="009339CB">
      <w:r>
        <w:t xml:space="preserve">This paper </w:t>
      </w:r>
      <w:r w:rsidR="00A94F63">
        <w:t>discussed RAN2 aspects of LTM L1 measurement framework which shall be enhanced as a part of Release 1</w:t>
      </w:r>
      <w:r w:rsidR="00E51265">
        <w:t>9. The following observations and proposals have been made:</w:t>
      </w:r>
    </w:p>
    <w:p w14:paraId="422970E7" w14:textId="77777777" w:rsidR="00444166" w:rsidRPr="00444166" w:rsidRDefault="004B2800" w:rsidP="00444166">
      <w:pPr>
        <w:rPr>
          <w:b/>
          <w:bCs/>
        </w:rPr>
      </w:pPr>
      <w:r w:rsidRPr="00191D8D">
        <w:rPr>
          <w:b/>
        </w:rPr>
        <w:t>Observation 1:</w:t>
      </w:r>
      <w:r w:rsidRPr="00B23752">
        <w:rPr>
          <w:b/>
        </w:rPr>
        <w:t xml:space="preserve"> For LTM the events and event triggered reporting should provide useful information for cell switch purposes.</w:t>
      </w:r>
      <w:r w:rsidR="00444166">
        <w:rPr>
          <w:b/>
        </w:rPr>
        <w:br/>
      </w:r>
      <w:r w:rsidR="00444166">
        <w:rPr>
          <w:b/>
        </w:rPr>
        <w:br/>
      </w:r>
      <w:r w:rsidRPr="00444166">
        <w:rPr>
          <w:b/>
          <w:bCs/>
        </w:rPr>
        <w:t>Proposal 1: At least A3 (LTM-2) and A4 ( LTM-3) type of events i.e. events based on absolute threshold and/or relative thresholds should be supported.</w:t>
      </w:r>
    </w:p>
    <w:p w14:paraId="7D292BD0" w14:textId="77777777" w:rsidR="00444166" w:rsidRPr="00444166" w:rsidRDefault="004B2800" w:rsidP="00444166">
      <w:pPr>
        <w:rPr>
          <w:b/>
          <w:bCs/>
        </w:rPr>
      </w:pPr>
      <w:r w:rsidRPr="00444166">
        <w:rPr>
          <w:b/>
          <w:bCs/>
        </w:rPr>
        <w:t>Observation 2: L3 events are based on the cell quality measurements on cell specific reference signals. However the (R18) LTM L1 reporting is based on the resource or resources set configuration.</w:t>
      </w:r>
    </w:p>
    <w:p w14:paraId="50629F49" w14:textId="77777777" w:rsidR="00444166" w:rsidRPr="00444166" w:rsidRDefault="004B2800" w:rsidP="00444166">
      <w:pPr>
        <w:rPr>
          <w:b/>
          <w:bCs/>
        </w:rPr>
      </w:pPr>
      <w:r w:rsidRPr="00444166">
        <w:rPr>
          <w:b/>
          <w:bCs/>
        </w:rPr>
        <w:t>Proposal 2: Use the resource set configuration framework of R18 LTM as baseline for R19 event triggered reporting.</w:t>
      </w:r>
    </w:p>
    <w:p w14:paraId="2F5D7F9F" w14:textId="77777777" w:rsidR="00444166" w:rsidRPr="00444166" w:rsidRDefault="004B2800" w:rsidP="00444166">
      <w:pPr>
        <w:rPr>
          <w:b/>
          <w:bCs/>
        </w:rPr>
      </w:pPr>
      <w:r w:rsidRPr="00444166">
        <w:rPr>
          <w:b/>
          <w:bCs/>
        </w:rPr>
        <w:t>Proposal 3: Define reference signal and reference signal resource set based events for LTM.</w:t>
      </w:r>
    </w:p>
    <w:p w14:paraId="21C50910" w14:textId="75D960A5" w:rsidR="004B2800" w:rsidRPr="00444166" w:rsidRDefault="004B2800" w:rsidP="00444166">
      <w:pPr>
        <w:rPr>
          <w:b/>
          <w:bCs/>
        </w:rPr>
      </w:pPr>
      <w:r w:rsidRPr="00444166">
        <w:rPr>
          <w:b/>
          <w:bCs/>
        </w:rPr>
        <w:t>Proposal 4: To determine whether a reporting criteria is fulfilled, the candidate cell reference resource or reference resource set measurement is used and/or compared with the serving cell reference resource(s) or resource set (LTM-2)</w:t>
      </w:r>
    </w:p>
    <w:p w14:paraId="1EF97299" w14:textId="77777777" w:rsidR="004B2800" w:rsidRPr="003F1172" w:rsidRDefault="004B2800" w:rsidP="004B2800">
      <w:pPr>
        <w:pStyle w:val="TH"/>
        <w:jc w:val="left"/>
        <w:rPr>
          <w:rFonts w:ascii="Times New Roman" w:hAnsi="Times New Roman"/>
        </w:rPr>
      </w:pPr>
      <w:r>
        <w:rPr>
          <w:rFonts w:ascii="Times New Roman" w:hAnsi="Times New Roman"/>
        </w:rPr>
        <w:t xml:space="preserve">Proposal </w:t>
      </w:r>
      <w:r w:rsidRPr="00587E1A">
        <w:rPr>
          <w:rFonts w:ascii="Times New Roman" w:hAnsi="Times New Roman"/>
        </w:rPr>
        <w:t xml:space="preserve">5: To determine whether a reporting criteria is fulfilled, the candidate cell reference resource or reference resource set measurement is used and/or </w:t>
      </w:r>
      <w:r w:rsidRPr="003F1172">
        <w:rPr>
          <w:rFonts w:ascii="Times New Roman" w:hAnsi="Times New Roman"/>
        </w:rPr>
        <w:t xml:space="preserve">compared with the certain threshold (LTM-3). </w:t>
      </w:r>
    </w:p>
    <w:p w14:paraId="00F3CFC6" w14:textId="77777777" w:rsidR="004B2800" w:rsidRPr="00587E1A" w:rsidRDefault="004B2800" w:rsidP="004B2800">
      <w:pPr>
        <w:rPr>
          <w:b/>
          <w:bCs/>
        </w:rPr>
      </w:pPr>
      <w:r w:rsidRPr="00532C70">
        <w:rPr>
          <w:b/>
          <w:bCs/>
        </w:rPr>
        <w:t>Observation</w:t>
      </w:r>
      <w:r w:rsidRPr="00587E1A">
        <w:rPr>
          <w:b/>
          <w:bCs/>
        </w:rPr>
        <w:t xml:space="preserve"> 3: For determining when the criteria for an event or offset based event triggering, a reference resource or (serving) cell reference quality needs to be derived or defined.</w:t>
      </w:r>
    </w:p>
    <w:p w14:paraId="247691E2" w14:textId="77777777" w:rsidR="004B2800" w:rsidRPr="00587E1A" w:rsidRDefault="004B2800" w:rsidP="004B2800">
      <w:pPr>
        <w:rPr>
          <w:b/>
          <w:bCs/>
        </w:rPr>
      </w:pPr>
      <w:r w:rsidRPr="00F3784E">
        <w:rPr>
          <w:b/>
          <w:bCs/>
        </w:rPr>
        <w:lastRenderedPageBreak/>
        <w:t>Proposal</w:t>
      </w:r>
      <w:r w:rsidRPr="00587E1A">
        <w:rPr>
          <w:b/>
          <w:bCs/>
        </w:rPr>
        <w:t xml:space="preserve"> 6</w:t>
      </w:r>
      <w:r w:rsidRPr="00F3784E">
        <w:rPr>
          <w:b/>
          <w:bCs/>
        </w:rPr>
        <w:t xml:space="preserve">: </w:t>
      </w:r>
      <w:r w:rsidRPr="00587E1A">
        <w:rPr>
          <w:b/>
          <w:bCs/>
        </w:rPr>
        <w:t>For candidate cell the reference resource is the one or more of the configured RS for LTM L1 measurement in LTM configuration.</w:t>
      </w:r>
    </w:p>
    <w:p w14:paraId="73C7525B" w14:textId="77777777" w:rsidR="004B2800" w:rsidRPr="00587E1A" w:rsidRDefault="004B2800" w:rsidP="004B2800">
      <w:pPr>
        <w:rPr>
          <w:b/>
          <w:bCs/>
        </w:rPr>
      </w:pPr>
      <w:r w:rsidRPr="00F3784E">
        <w:rPr>
          <w:b/>
          <w:bCs/>
        </w:rPr>
        <w:t>Proposal</w:t>
      </w:r>
      <w:r w:rsidRPr="00587E1A">
        <w:rPr>
          <w:b/>
          <w:bCs/>
        </w:rPr>
        <w:t xml:space="preserve"> 7</w:t>
      </w:r>
      <w:r w:rsidRPr="00F3784E">
        <w:rPr>
          <w:b/>
          <w:bCs/>
        </w:rPr>
        <w:t xml:space="preserve">: </w:t>
      </w:r>
      <w:r w:rsidRPr="00587E1A">
        <w:rPr>
          <w:b/>
          <w:bCs/>
        </w:rPr>
        <w:t>For serving cell the reference resource is one or more RS configured for or corresponding to the LTM measurement resource set.</w:t>
      </w:r>
    </w:p>
    <w:p w14:paraId="3C4472A0" w14:textId="40AF6ECC" w:rsidR="004B2800" w:rsidRPr="00B23752" w:rsidRDefault="004B2800" w:rsidP="004B2800">
      <w:pPr>
        <w:rPr>
          <w:b/>
        </w:rPr>
      </w:pPr>
      <w:r w:rsidRPr="00F3784E">
        <w:rPr>
          <w:b/>
          <w:bCs/>
        </w:rPr>
        <w:t>Proposal</w:t>
      </w:r>
      <w:r w:rsidRPr="00587E1A">
        <w:rPr>
          <w:b/>
          <w:bCs/>
        </w:rPr>
        <w:t xml:space="preserve"> 8</w:t>
      </w:r>
      <w:r w:rsidRPr="00F3784E">
        <w:rPr>
          <w:b/>
          <w:bCs/>
        </w:rPr>
        <w:t xml:space="preserve">: </w:t>
      </w:r>
      <w:r w:rsidRPr="003F1172">
        <w:rPr>
          <w:b/>
          <w:bCs/>
        </w:rPr>
        <w:t xml:space="preserve">Study how to configure </w:t>
      </w:r>
      <w:r w:rsidRPr="003F1172" w:rsidDel="004400D2">
        <w:rPr>
          <w:b/>
          <w:bCs/>
        </w:rPr>
        <w:t xml:space="preserve">the </w:t>
      </w:r>
      <w:r w:rsidRPr="003F1172">
        <w:rPr>
          <w:b/>
          <w:bCs/>
        </w:rPr>
        <w:t>reference resource of the current serving cell to compare against the quality of candidate reference signal(s).</w:t>
      </w:r>
    </w:p>
    <w:p w14:paraId="2F905C4E" w14:textId="77777777" w:rsidR="004B2800" w:rsidRPr="003F1172" w:rsidRDefault="004B2800" w:rsidP="004B2800">
      <w:pPr>
        <w:rPr>
          <w:b/>
          <w:bCs/>
        </w:rPr>
      </w:pPr>
      <w:r w:rsidRPr="002B02EE">
        <w:rPr>
          <w:b/>
          <w:bCs/>
        </w:rPr>
        <w:t>Proposal 9</w:t>
      </w:r>
      <w:r w:rsidRPr="003F1172">
        <w:rPr>
          <w:b/>
          <w:bCs/>
        </w:rPr>
        <w:t>: Study further whether the event/reporting configuration is part of the serving cell configuration or as part of the LTM configuration.</w:t>
      </w:r>
    </w:p>
    <w:p w14:paraId="30CAD665" w14:textId="2E9003EB" w:rsidR="00E51265" w:rsidRDefault="004B2800" w:rsidP="009339CB">
      <w:pPr>
        <w:rPr>
          <w:b/>
          <w:bCs/>
        </w:rPr>
      </w:pPr>
      <w:r w:rsidRPr="002B02EE">
        <w:rPr>
          <w:b/>
          <w:bCs/>
        </w:rPr>
        <w:t>Proposal 10</w:t>
      </w:r>
      <w:r w:rsidRPr="003F1172">
        <w:rPr>
          <w:b/>
          <w:bCs/>
        </w:rPr>
        <w:t>: Event triggering (e.g. A3 type of comparison event) is for the same type of reference signals, i.e. SSB or CSI-RS</w:t>
      </w:r>
      <w:r>
        <w:rPr>
          <w:b/>
          <w:bCs/>
        </w:rPr>
        <w:t>.</w:t>
      </w:r>
    </w:p>
    <w:p w14:paraId="61CDCC7E" w14:textId="77777777" w:rsidR="004B2800" w:rsidRPr="003F1172" w:rsidRDefault="004B2800" w:rsidP="004B2800">
      <w:pPr>
        <w:rPr>
          <w:b/>
          <w:bCs/>
        </w:rPr>
      </w:pPr>
      <w:r w:rsidRPr="002B02EE">
        <w:rPr>
          <w:b/>
          <w:bCs/>
        </w:rPr>
        <w:t xml:space="preserve">Proposal 11: </w:t>
      </w:r>
      <w:r w:rsidRPr="003F1172">
        <w:rPr>
          <w:b/>
          <w:bCs/>
        </w:rPr>
        <w:t>Support at least L1 SS-RSRP and L1 CSI-RSRP as measurement quantity for LTM event triggered reporting.</w:t>
      </w:r>
    </w:p>
    <w:p w14:paraId="2093CEFE" w14:textId="528F5F5C" w:rsidR="004B2800" w:rsidRDefault="004B2800" w:rsidP="009339CB">
      <w:pPr>
        <w:rPr>
          <w:b/>
          <w:bCs/>
        </w:rPr>
      </w:pPr>
      <w:r w:rsidRPr="002B02EE">
        <w:rPr>
          <w:b/>
          <w:bCs/>
        </w:rPr>
        <w:t xml:space="preserve">Proposal 12: </w:t>
      </w:r>
      <w:r w:rsidRPr="003F1172">
        <w:rPr>
          <w:b/>
          <w:bCs/>
        </w:rPr>
        <w:t>Prioritize specification for RSRP events over SINR</w:t>
      </w:r>
      <w:r>
        <w:rPr>
          <w:b/>
          <w:bCs/>
        </w:rPr>
        <w:t xml:space="preserve"> in LTM</w:t>
      </w:r>
      <w:r w:rsidRPr="003F1172">
        <w:rPr>
          <w:b/>
          <w:bCs/>
        </w:rPr>
        <w:t xml:space="preserve"> R19</w:t>
      </w:r>
      <w:r>
        <w:rPr>
          <w:b/>
          <w:bCs/>
        </w:rPr>
        <w:t>.</w:t>
      </w:r>
    </w:p>
    <w:p w14:paraId="492C9B14" w14:textId="77777777" w:rsidR="001834CD" w:rsidRPr="003F1172" w:rsidRDefault="001834CD" w:rsidP="001834CD">
      <w:pPr>
        <w:rPr>
          <w:b/>
          <w:bCs/>
        </w:rPr>
      </w:pPr>
      <w:r w:rsidRPr="002B02EE">
        <w:rPr>
          <w:b/>
          <w:bCs/>
        </w:rPr>
        <w:t>Proposal 13</w:t>
      </w:r>
      <w:r w:rsidRPr="003F1172">
        <w:rPr>
          <w:b/>
          <w:bCs/>
        </w:rPr>
        <w:t>: Study the configurable additional filtering of L1 measurements.</w:t>
      </w:r>
    </w:p>
    <w:p w14:paraId="35CB44BB" w14:textId="77777777" w:rsidR="001834CD" w:rsidRPr="003F1172" w:rsidRDefault="001834CD" w:rsidP="001834CD">
      <w:pPr>
        <w:rPr>
          <w:b/>
          <w:bCs/>
        </w:rPr>
      </w:pPr>
      <w:r w:rsidRPr="002B02EE">
        <w:rPr>
          <w:b/>
          <w:bCs/>
        </w:rPr>
        <w:t xml:space="preserve">Proposal 14: </w:t>
      </w:r>
      <w:r w:rsidRPr="003F1172">
        <w:rPr>
          <w:b/>
          <w:bCs/>
        </w:rPr>
        <w:t xml:space="preserve">Support defining configurable time domain filtering (i.e. time to trigger) for LTM. L3 mechanism could be used as starting point. FFS for LTM specific </w:t>
      </w:r>
      <w:r w:rsidRPr="003F1172" w:rsidDel="0007678C">
        <w:rPr>
          <w:b/>
          <w:bCs/>
        </w:rPr>
        <w:t>enhancements</w:t>
      </w:r>
      <w:r w:rsidRPr="003F1172">
        <w:rPr>
          <w:b/>
          <w:bCs/>
        </w:rPr>
        <w:t>.</w:t>
      </w:r>
      <w:r w:rsidRPr="002B02EE">
        <w:rPr>
          <w:b/>
          <w:bCs/>
        </w:rPr>
        <w:t xml:space="preserve"> </w:t>
      </w:r>
    </w:p>
    <w:p w14:paraId="77E294E6" w14:textId="47050825" w:rsidR="001834CD" w:rsidRDefault="001834CD" w:rsidP="009339CB">
      <w:pPr>
        <w:rPr>
          <w:b/>
          <w:bCs/>
        </w:rPr>
      </w:pPr>
      <w:r w:rsidRPr="00023BF1">
        <w:rPr>
          <w:b/>
          <w:bCs/>
        </w:rPr>
        <w:t>Proposal 15:</w:t>
      </w:r>
      <w:r w:rsidRPr="003F1172">
        <w:rPr>
          <w:b/>
          <w:bCs/>
        </w:rPr>
        <w:t xml:space="preserve"> Consider a similar mechanism as </w:t>
      </w:r>
      <w:proofErr w:type="spellStart"/>
      <w:r w:rsidRPr="003F1172">
        <w:rPr>
          <w:b/>
          <w:bCs/>
        </w:rPr>
        <w:t>reportOnLeave</w:t>
      </w:r>
      <w:proofErr w:type="spellEnd"/>
      <w:r w:rsidRPr="003F1172">
        <w:rPr>
          <w:b/>
          <w:bCs/>
        </w:rPr>
        <w:t xml:space="preserve"> for LTM L1 measurement reporting framework</w:t>
      </w:r>
      <w:r>
        <w:rPr>
          <w:b/>
          <w:bCs/>
        </w:rPr>
        <w:t>.</w:t>
      </w:r>
    </w:p>
    <w:p w14:paraId="3FF6F817" w14:textId="77777777" w:rsidR="001834CD" w:rsidRPr="003F1172" w:rsidRDefault="001834CD" w:rsidP="001834CD">
      <w:pPr>
        <w:rPr>
          <w:b/>
          <w:bCs/>
        </w:rPr>
      </w:pPr>
      <w:r w:rsidRPr="002B02EE">
        <w:rPr>
          <w:b/>
          <w:bCs/>
        </w:rPr>
        <w:t>Observation 4:</w:t>
      </w:r>
      <w:r w:rsidRPr="003F1172">
        <w:rPr>
          <w:b/>
          <w:bCs/>
        </w:rPr>
        <w:t xml:space="preserve"> For SR + MAC CE type event reporting framework for LTM, SR ID can be associated with event triggered reporting. MAC CE can carry identification of reported event and content.</w:t>
      </w:r>
    </w:p>
    <w:p w14:paraId="00986CAA" w14:textId="77777777" w:rsidR="001834CD" w:rsidRPr="003F1172" w:rsidRDefault="001834CD" w:rsidP="001834CD">
      <w:pPr>
        <w:rPr>
          <w:b/>
          <w:bCs/>
        </w:rPr>
      </w:pPr>
      <w:r w:rsidRPr="002B02EE">
        <w:rPr>
          <w:b/>
          <w:bCs/>
        </w:rPr>
        <w:t>Observation 5:</w:t>
      </w:r>
      <w:r w:rsidRPr="003F1172">
        <w:rPr>
          <w:b/>
          <w:bCs/>
        </w:rPr>
        <w:t xml:space="preserve"> Defining the SR + (aperiodic) UCI type event reporting framework could allow similar  operation as LTM SR+MAC CE and could reuse at least in some cases the L1 reporting formats that were defined in R18. </w:t>
      </w:r>
    </w:p>
    <w:p w14:paraId="75551258" w14:textId="39827B96" w:rsidR="001834CD" w:rsidRDefault="001834CD" w:rsidP="009339CB">
      <w:pPr>
        <w:rPr>
          <w:b/>
        </w:rPr>
      </w:pPr>
      <w:r w:rsidRPr="002B02EE">
        <w:rPr>
          <w:b/>
        </w:rPr>
        <w:t>Proposal 16:</w:t>
      </w:r>
      <w:r w:rsidRPr="003F1172">
        <w:rPr>
          <w:b/>
        </w:rPr>
        <w:t xml:space="preserve"> For requesting uplink resource for MAC CE/UCI reporting, study the framework of using an UL signal to indicate reporting event and dynamically scheduled UL resource for provisioning the event triggered report.</w:t>
      </w:r>
    </w:p>
    <w:p w14:paraId="4BAA1639" w14:textId="32D52864" w:rsidR="001834CD" w:rsidRPr="0078279C" w:rsidRDefault="001834CD" w:rsidP="0078279C">
      <w:pPr>
        <w:spacing w:after="0"/>
        <w:rPr>
          <w:color w:val="000000"/>
        </w:rPr>
      </w:pPr>
      <w:r w:rsidRPr="00D6561D">
        <w:rPr>
          <w:b/>
          <w:color w:val="000000"/>
        </w:rPr>
        <w:t>Proposal</w:t>
      </w:r>
      <w:r>
        <w:rPr>
          <w:b/>
          <w:color w:val="000000"/>
        </w:rPr>
        <w:t xml:space="preserve"> 17</w:t>
      </w:r>
      <w:r w:rsidRPr="00D6561D">
        <w:rPr>
          <w:b/>
          <w:color w:val="000000"/>
        </w:rPr>
        <w:t xml:space="preserve">: To enable CSI-RS-based measurement, reuse the Rel-18 design by providing the CSI-RS configuration and CSI resource configuration for measuring LTM candidate cells outside of the LTM candidate configuration, and configure CSI reports for LTM candidates within the </w:t>
      </w:r>
      <w:proofErr w:type="spellStart"/>
      <w:r w:rsidRPr="00D6561D">
        <w:rPr>
          <w:b/>
          <w:color w:val="000000"/>
        </w:rPr>
        <w:t>ServingCellConfig</w:t>
      </w:r>
      <w:proofErr w:type="spellEnd"/>
      <w:r w:rsidRPr="00D6561D">
        <w:rPr>
          <w:b/>
          <w:color w:val="000000"/>
        </w:rPr>
        <w:t xml:space="preserve"> in which the report is to be transmitted.</w:t>
      </w:r>
      <w:r w:rsidR="0078279C">
        <w:rPr>
          <w:color w:val="000000"/>
        </w:rPr>
        <w:br/>
      </w:r>
    </w:p>
    <w:p w14:paraId="6F5E9CA1" w14:textId="77777777" w:rsidR="001834CD" w:rsidRPr="00D6561D" w:rsidRDefault="001834CD" w:rsidP="001834CD">
      <w:pPr>
        <w:spacing w:after="0"/>
        <w:rPr>
          <w:b/>
          <w:bCs/>
        </w:rPr>
      </w:pPr>
      <w:r w:rsidRPr="00D6561D">
        <w:rPr>
          <w:b/>
          <w:bCs/>
        </w:rPr>
        <w:t>Proposal</w:t>
      </w:r>
      <w:r>
        <w:rPr>
          <w:b/>
          <w:bCs/>
        </w:rPr>
        <w:t xml:space="preserve"> 18</w:t>
      </w:r>
      <w:r w:rsidRPr="00D6561D">
        <w:rPr>
          <w:b/>
          <w:bCs/>
        </w:rPr>
        <w:t xml:space="preserve">:  </w:t>
      </w:r>
      <w:r>
        <w:rPr>
          <w:b/>
          <w:bCs/>
        </w:rPr>
        <w:t>It is to be studied</w:t>
      </w:r>
      <w:r w:rsidRPr="00D6561D">
        <w:rPr>
          <w:b/>
          <w:bCs/>
        </w:rPr>
        <w:t xml:space="preserve"> which option is preferred for candidate cell CSI-RS configuration:</w:t>
      </w:r>
    </w:p>
    <w:p w14:paraId="1BABC25A" w14:textId="77777777" w:rsidR="001834CD" w:rsidRPr="00D6561D" w:rsidRDefault="001834CD" w:rsidP="001834CD">
      <w:pPr>
        <w:numPr>
          <w:ilvl w:val="0"/>
          <w:numId w:val="30"/>
        </w:numPr>
        <w:spacing w:after="0"/>
        <w:rPr>
          <w:b/>
          <w:bCs/>
          <w:color w:val="000000"/>
        </w:rPr>
      </w:pPr>
      <w:r w:rsidRPr="00D6561D">
        <w:rPr>
          <w:b/>
          <w:bCs/>
        </w:rPr>
        <w:t xml:space="preserve">Alt1: </w:t>
      </w:r>
      <w:r w:rsidRPr="00D6561D">
        <w:rPr>
          <w:b/>
          <w:bCs/>
          <w:color w:val="000000"/>
        </w:rPr>
        <w:t xml:space="preserve">CSI-RS transmissions that are being transmitted in candidate cells for other purposes (e.g., beam management) can be leveraged for LTM measurements. </w:t>
      </w:r>
    </w:p>
    <w:p w14:paraId="274BC5E5" w14:textId="77777777" w:rsidR="001834CD" w:rsidRPr="00D6561D" w:rsidRDefault="001834CD" w:rsidP="001834CD">
      <w:pPr>
        <w:numPr>
          <w:ilvl w:val="0"/>
          <w:numId w:val="30"/>
        </w:numPr>
        <w:spacing w:after="0"/>
        <w:rPr>
          <w:b/>
          <w:bCs/>
          <w:color w:val="000000"/>
        </w:rPr>
      </w:pPr>
      <w:r w:rsidRPr="00D6561D">
        <w:rPr>
          <w:b/>
          <w:bCs/>
        </w:rPr>
        <w:t>Alt-</w:t>
      </w:r>
      <w:r w:rsidRPr="00D6561D">
        <w:rPr>
          <w:b/>
          <w:bCs/>
          <w:color w:val="000000"/>
        </w:rPr>
        <w:t xml:space="preserve">2: Additional CSI-RS transmissions </w:t>
      </w:r>
      <w:r>
        <w:rPr>
          <w:b/>
          <w:bCs/>
          <w:color w:val="000000"/>
        </w:rPr>
        <w:t xml:space="preserve">can be supported </w:t>
      </w:r>
      <w:r w:rsidRPr="00D6561D">
        <w:rPr>
          <w:b/>
          <w:bCs/>
          <w:color w:val="000000"/>
        </w:rPr>
        <w:t>in candidate cells for the sole purpose of allowing LTM measurements.</w:t>
      </w:r>
    </w:p>
    <w:p w14:paraId="5C66B83A" w14:textId="77777777" w:rsidR="001834CD" w:rsidRDefault="001834CD" w:rsidP="009339CB"/>
    <w:p w14:paraId="1FC1FFDF" w14:textId="77777777" w:rsidR="001834CD" w:rsidRPr="00E70589" w:rsidRDefault="001834CD" w:rsidP="001834CD">
      <w:pPr>
        <w:spacing w:after="0"/>
        <w:rPr>
          <w:b/>
          <w:color w:val="000000"/>
        </w:rPr>
      </w:pPr>
      <w:r w:rsidRPr="00E70589">
        <w:rPr>
          <w:b/>
          <w:color w:val="000000"/>
        </w:rPr>
        <w:t>Observation</w:t>
      </w:r>
      <w:r>
        <w:rPr>
          <w:b/>
          <w:color w:val="000000"/>
        </w:rPr>
        <w:t xml:space="preserve"> 6</w:t>
      </w:r>
      <w:r w:rsidRPr="00E70589">
        <w:rPr>
          <w:b/>
          <w:color w:val="000000"/>
        </w:rPr>
        <w:t>: For LTM measurements, a larger set of CSI-RSs could be configured compared to SSBs from each candidate cell with each CSI-RS configuration containing more information compared to a SSB configuration. Additionally, each candidate configuration would also include the CSI-RS configurations to be used for beam management and CSI acquisition purposes after the cell switch. Therefore, providing the configuration of CSI RS resources for a candidate cell to perform LTM Layer 1 measurements might incur a significant overhead.</w:t>
      </w:r>
    </w:p>
    <w:p w14:paraId="7081DEB5" w14:textId="77777777" w:rsidR="001834CD" w:rsidRPr="00E70589" w:rsidRDefault="001834CD" w:rsidP="001834CD">
      <w:pPr>
        <w:spacing w:after="0"/>
        <w:rPr>
          <w:rFonts w:ascii="Calibri" w:hAnsi="Calibri" w:cs="Calibri"/>
          <w:sz w:val="22"/>
          <w:szCs w:val="22"/>
        </w:rPr>
      </w:pPr>
    </w:p>
    <w:p w14:paraId="4149B7A5" w14:textId="30F5BCF9" w:rsidR="001834CD" w:rsidRPr="00B23752" w:rsidRDefault="001834CD" w:rsidP="001834CD">
      <w:pPr>
        <w:rPr>
          <w:b/>
          <w:color w:val="000000"/>
        </w:rPr>
      </w:pPr>
      <w:r w:rsidRPr="00E70589">
        <w:rPr>
          <w:b/>
          <w:color w:val="000000"/>
        </w:rPr>
        <w:t>Proposal</w:t>
      </w:r>
      <w:r>
        <w:rPr>
          <w:b/>
          <w:color w:val="000000"/>
        </w:rPr>
        <w:t xml:space="preserve"> 19</w:t>
      </w:r>
      <w:r w:rsidRPr="00E70589">
        <w:rPr>
          <w:b/>
          <w:color w:val="000000"/>
        </w:rPr>
        <w:t>: RAN2 to study mechanisms to provide CSI-RS configuration of candidate cells efficiently with minimal configuration overhead</w:t>
      </w:r>
      <w:r w:rsidR="00444166">
        <w:rPr>
          <w:b/>
          <w:color w:val="000000"/>
        </w:rPr>
        <w:t>.</w:t>
      </w:r>
    </w:p>
    <w:p w14:paraId="4B7E727F" w14:textId="77777777" w:rsidR="001834CD" w:rsidRPr="009356F5" w:rsidRDefault="001834CD" w:rsidP="001834CD">
      <w:pPr>
        <w:spacing w:after="0"/>
        <w:rPr>
          <w:b/>
          <w:bCs/>
          <w:color w:val="000000"/>
        </w:rPr>
      </w:pPr>
      <w:r w:rsidRPr="009356F5">
        <w:rPr>
          <w:b/>
          <w:bCs/>
          <w:color w:val="000000"/>
        </w:rPr>
        <w:t>Proposal</w:t>
      </w:r>
      <w:r>
        <w:rPr>
          <w:b/>
          <w:bCs/>
          <w:color w:val="000000"/>
        </w:rPr>
        <w:t xml:space="preserve"> 20</w:t>
      </w:r>
      <w:r w:rsidRPr="009356F5">
        <w:rPr>
          <w:b/>
          <w:bCs/>
          <w:color w:val="000000"/>
        </w:rPr>
        <w:t>: CSI-RS-based LTM should be supported without incurring much overhead in terms of number of L1 measurements and uplink resource for LTM measurements reporting.</w:t>
      </w:r>
    </w:p>
    <w:p w14:paraId="500AAC0A" w14:textId="77777777" w:rsidR="001834CD" w:rsidRPr="00575B42" w:rsidRDefault="001834CD" w:rsidP="009339CB"/>
    <w:p w14:paraId="56EEE39D" w14:textId="2DE6C646" w:rsidR="009339CB" w:rsidRDefault="00B00EFB" w:rsidP="00B00EFB">
      <w:pPr>
        <w:pStyle w:val="Heading1"/>
      </w:pPr>
      <w:r>
        <w:lastRenderedPageBreak/>
        <w:t>4</w:t>
      </w:r>
      <w:r w:rsidRPr="006E13D1">
        <w:tab/>
      </w:r>
      <w:r>
        <w:t>References</w:t>
      </w:r>
    </w:p>
    <w:p w14:paraId="259EEE34" w14:textId="43BCB1FD" w:rsidR="009339CB" w:rsidRPr="00CD4C7B" w:rsidRDefault="003A7D0C" w:rsidP="009339CB">
      <w:r>
        <w:t>[1]</w:t>
      </w:r>
      <w:r>
        <w:tab/>
      </w:r>
      <w:r w:rsidR="00D139B6" w:rsidRPr="00D139B6">
        <w:t>RP-</w:t>
      </w:r>
      <w:r w:rsidR="00E001F0" w:rsidRPr="00575B42">
        <w:t>240299</w:t>
      </w:r>
      <w:r w:rsidR="00E001F0" w:rsidRPr="00575B42">
        <w:tab/>
        <w:t>Revised WID: NR mobility enhancements Phase 4</w:t>
      </w:r>
    </w:p>
    <w:p w14:paraId="2A964C2D" w14:textId="1E3657B3" w:rsidR="002F4F66" w:rsidRPr="00575B42" w:rsidRDefault="002F4F66" w:rsidP="009339CB">
      <w:r w:rsidRPr="00575B42">
        <w:t>[2] 3GPP TS 38.331 NR RRC</w:t>
      </w:r>
      <w:r w:rsidR="0078279C">
        <w:t>, v18.1.0, March 2024</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0ECD8" w14:textId="77777777" w:rsidR="00850693" w:rsidRDefault="00850693">
      <w:r>
        <w:separator/>
      </w:r>
    </w:p>
  </w:endnote>
  <w:endnote w:type="continuationSeparator" w:id="0">
    <w:p w14:paraId="66AA1165" w14:textId="77777777" w:rsidR="00850693" w:rsidRDefault="00850693">
      <w:r>
        <w:continuationSeparator/>
      </w:r>
    </w:p>
  </w:endnote>
  <w:endnote w:type="continuationNotice" w:id="1">
    <w:p w14:paraId="7A8D959A" w14:textId="77777777" w:rsidR="00850693" w:rsidRDefault="00850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ËÎÌå"/>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146C4" w14:textId="77777777" w:rsidR="00850693" w:rsidRDefault="00850693">
      <w:r>
        <w:separator/>
      </w:r>
    </w:p>
  </w:footnote>
  <w:footnote w:type="continuationSeparator" w:id="0">
    <w:p w14:paraId="2F07A13B" w14:textId="77777777" w:rsidR="00850693" w:rsidRDefault="00850693">
      <w:r>
        <w:continuationSeparator/>
      </w:r>
    </w:p>
  </w:footnote>
  <w:footnote w:type="continuationNotice" w:id="1">
    <w:p w14:paraId="55FC9D6A" w14:textId="77777777" w:rsidR="00850693" w:rsidRDefault="008506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A7964"/>
    <w:multiLevelType w:val="hybridMultilevel"/>
    <w:tmpl w:val="A6F0DF1E"/>
    <w:lvl w:ilvl="0" w:tplc="462EBA64">
      <w:start w:val="1"/>
      <w:numFmt w:val="bullet"/>
      <w:lvlText w:val=""/>
      <w:lvlJc w:val="left"/>
      <w:pPr>
        <w:ind w:left="3620" w:hanging="360"/>
      </w:pPr>
      <w:rPr>
        <w:rFonts w:ascii="Symbol" w:hAnsi="Symbol"/>
      </w:rPr>
    </w:lvl>
    <w:lvl w:ilvl="1" w:tplc="FCC2556A">
      <w:start w:val="1"/>
      <w:numFmt w:val="bullet"/>
      <w:lvlText w:val=""/>
      <w:lvlJc w:val="left"/>
      <w:pPr>
        <w:ind w:left="3620" w:hanging="360"/>
      </w:pPr>
      <w:rPr>
        <w:rFonts w:ascii="Symbol" w:hAnsi="Symbol"/>
      </w:rPr>
    </w:lvl>
    <w:lvl w:ilvl="2" w:tplc="1952CF44">
      <w:start w:val="1"/>
      <w:numFmt w:val="bullet"/>
      <w:lvlText w:val=""/>
      <w:lvlJc w:val="left"/>
      <w:pPr>
        <w:ind w:left="3620" w:hanging="360"/>
      </w:pPr>
      <w:rPr>
        <w:rFonts w:ascii="Symbol" w:hAnsi="Symbol"/>
      </w:rPr>
    </w:lvl>
    <w:lvl w:ilvl="3" w:tplc="F88473AA">
      <w:start w:val="1"/>
      <w:numFmt w:val="bullet"/>
      <w:lvlText w:val=""/>
      <w:lvlJc w:val="left"/>
      <w:pPr>
        <w:ind w:left="3620" w:hanging="360"/>
      </w:pPr>
      <w:rPr>
        <w:rFonts w:ascii="Symbol" w:hAnsi="Symbol"/>
      </w:rPr>
    </w:lvl>
    <w:lvl w:ilvl="4" w:tplc="B19A0D46">
      <w:start w:val="1"/>
      <w:numFmt w:val="bullet"/>
      <w:lvlText w:val=""/>
      <w:lvlJc w:val="left"/>
      <w:pPr>
        <w:ind w:left="3620" w:hanging="360"/>
      </w:pPr>
      <w:rPr>
        <w:rFonts w:ascii="Symbol" w:hAnsi="Symbol"/>
      </w:rPr>
    </w:lvl>
    <w:lvl w:ilvl="5" w:tplc="7B726714">
      <w:start w:val="1"/>
      <w:numFmt w:val="bullet"/>
      <w:lvlText w:val=""/>
      <w:lvlJc w:val="left"/>
      <w:pPr>
        <w:ind w:left="3620" w:hanging="360"/>
      </w:pPr>
      <w:rPr>
        <w:rFonts w:ascii="Symbol" w:hAnsi="Symbol"/>
      </w:rPr>
    </w:lvl>
    <w:lvl w:ilvl="6" w:tplc="ECBCAB78">
      <w:start w:val="1"/>
      <w:numFmt w:val="bullet"/>
      <w:lvlText w:val=""/>
      <w:lvlJc w:val="left"/>
      <w:pPr>
        <w:ind w:left="3620" w:hanging="360"/>
      </w:pPr>
      <w:rPr>
        <w:rFonts w:ascii="Symbol" w:hAnsi="Symbol"/>
      </w:rPr>
    </w:lvl>
    <w:lvl w:ilvl="7" w:tplc="B71E8738">
      <w:start w:val="1"/>
      <w:numFmt w:val="bullet"/>
      <w:lvlText w:val=""/>
      <w:lvlJc w:val="left"/>
      <w:pPr>
        <w:ind w:left="3620" w:hanging="360"/>
      </w:pPr>
      <w:rPr>
        <w:rFonts w:ascii="Symbol" w:hAnsi="Symbol"/>
      </w:rPr>
    </w:lvl>
    <w:lvl w:ilvl="8" w:tplc="E6D07658">
      <w:start w:val="1"/>
      <w:numFmt w:val="bullet"/>
      <w:lvlText w:val=""/>
      <w:lvlJc w:val="left"/>
      <w:pPr>
        <w:ind w:left="3620" w:hanging="360"/>
      </w:pPr>
      <w:rPr>
        <w:rFonts w:ascii="Symbol" w:hAnsi="Symbol"/>
      </w:r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BBD7183"/>
    <w:multiLevelType w:val="hybridMultilevel"/>
    <w:tmpl w:val="A1EEB1B2"/>
    <w:lvl w:ilvl="0" w:tplc="6E9CE144">
      <w:start w:val="1"/>
      <w:numFmt w:val="bullet"/>
      <w:lvlText w:val=""/>
      <w:lvlJc w:val="left"/>
      <w:pPr>
        <w:ind w:left="2160" w:hanging="360"/>
      </w:pPr>
      <w:rPr>
        <w:rFonts w:ascii="Symbol" w:hAnsi="Symbol"/>
      </w:rPr>
    </w:lvl>
    <w:lvl w:ilvl="1" w:tplc="6B6EF98E">
      <w:start w:val="1"/>
      <w:numFmt w:val="bullet"/>
      <w:lvlText w:val=""/>
      <w:lvlJc w:val="left"/>
      <w:pPr>
        <w:ind w:left="2160" w:hanging="360"/>
      </w:pPr>
      <w:rPr>
        <w:rFonts w:ascii="Symbol" w:hAnsi="Symbol"/>
      </w:rPr>
    </w:lvl>
    <w:lvl w:ilvl="2" w:tplc="8E06EBBA">
      <w:start w:val="1"/>
      <w:numFmt w:val="bullet"/>
      <w:lvlText w:val=""/>
      <w:lvlJc w:val="left"/>
      <w:pPr>
        <w:ind w:left="2880" w:hanging="360"/>
      </w:pPr>
      <w:rPr>
        <w:rFonts w:ascii="Symbol" w:hAnsi="Symbol"/>
      </w:rPr>
    </w:lvl>
    <w:lvl w:ilvl="3" w:tplc="B6CE6F98">
      <w:start w:val="1"/>
      <w:numFmt w:val="bullet"/>
      <w:lvlText w:val=""/>
      <w:lvlJc w:val="left"/>
      <w:pPr>
        <w:ind w:left="2160" w:hanging="360"/>
      </w:pPr>
      <w:rPr>
        <w:rFonts w:ascii="Symbol" w:hAnsi="Symbol"/>
      </w:rPr>
    </w:lvl>
    <w:lvl w:ilvl="4" w:tplc="8B0CEDF0">
      <w:start w:val="1"/>
      <w:numFmt w:val="bullet"/>
      <w:lvlText w:val=""/>
      <w:lvlJc w:val="left"/>
      <w:pPr>
        <w:ind w:left="2160" w:hanging="360"/>
      </w:pPr>
      <w:rPr>
        <w:rFonts w:ascii="Symbol" w:hAnsi="Symbol"/>
      </w:rPr>
    </w:lvl>
    <w:lvl w:ilvl="5" w:tplc="A57897D0">
      <w:start w:val="1"/>
      <w:numFmt w:val="bullet"/>
      <w:lvlText w:val=""/>
      <w:lvlJc w:val="left"/>
      <w:pPr>
        <w:ind w:left="2160" w:hanging="360"/>
      </w:pPr>
      <w:rPr>
        <w:rFonts w:ascii="Symbol" w:hAnsi="Symbol"/>
      </w:rPr>
    </w:lvl>
    <w:lvl w:ilvl="6" w:tplc="A09C0116">
      <w:start w:val="1"/>
      <w:numFmt w:val="bullet"/>
      <w:lvlText w:val=""/>
      <w:lvlJc w:val="left"/>
      <w:pPr>
        <w:ind w:left="2160" w:hanging="360"/>
      </w:pPr>
      <w:rPr>
        <w:rFonts w:ascii="Symbol" w:hAnsi="Symbol"/>
      </w:rPr>
    </w:lvl>
    <w:lvl w:ilvl="7" w:tplc="24C0666A">
      <w:start w:val="1"/>
      <w:numFmt w:val="bullet"/>
      <w:lvlText w:val=""/>
      <w:lvlJc w:val="left"/>
      <w:pPr>
        <w:ind w:left="2160" w:hanging="360"/>
      </w:pPr>
      <w:rPr>
        <w:rFonts w:ascii="Symbol" w:hAnsi="Symbol"/>
      </w:rPr>
    </w:lvl>
    <w:lvl w:ilvl="8" w:tplc="7868C6CE">
      <w:start w:val="1"/>
      <w:numFmt w:val="bullet"/>
      <w:lvlText w:val=""/>
      <w:lvlJc w:val="left"/>
      <w:pPr>
        <w:ind w:left="2160" w:hanging="360"/>
      </w:pPr>
      <w:rPr>
        <w:rFonts w:ascii="Symbol" w:hAnsi="Symbol"/>
      </w:rPr>
    </w:lvl>
  </w:abstractNum>
  <w:abstractNum w:abstractNumId="16"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414906"/>
    <w:multiLevelType w:val="hybridMultilevel"/>
    <w:tmpl w:val="710A0584"/>
    <w:lvl w:ilvl="0" w:tplc="DA50E5C6">
      <w:start w:val="1"/>
      <w:numFmt w:val="bullet"/>
      <w:lvlText w:val=""/>
      <w:lvlJc w:val="left"/>
      <w:pPr>
        <w:ind w:left="2160" w:hanging="360"/>
      </w:pPr>
      <w:rPr>
        <w:rFonts w:ascii="Symbol" w:hAnsi="Symbol"/>
      </w:rPr>
    </w:lvl>
    <w:lvl w:ilvl="1" w:tplc="9DEAA5F0">
      <w:start w:val="1"/>
      <w:numFmt w:val="bullet"/>
      <w:lvlText w:val=""/>
      <w:lvlJc w:val="left"/>
      <w:pPr>
        <w:ind w:left="2160" w:hanging="360"/>
      </w:pPr>
      <w:rPr>
        <w:rFonts w:ascii="Symbol" w:hAnsi="Symbol"/>
      </w:rPr>
    </w:lvl>
    <w:lvl w:ilvl="2" w:tplc="778EF79A">
      <w:start w:val="1"/>
      <w:numFmt w:val="bullet"/>
      <w:lvlText w:val=""/>
      <w:lvlJc w:val="left"/>
      <w:pPr>
        <w:ind w:left="2160" w:hanging="360"/>
      </w:pPr>
      <w:rPr>
        <w:rFonts w:ascii="Symbol" w:hAnsi="Symbol"/>
      </w:rPr>
    </w:lvl>
    <w:lvl w:ilvl="3" w:tplc="7FCAF792">
      <w:start w:val="1"/>
      <w:numFmt w:val="bullet"/>
      <w:lvlText w:val=""/>
      <w:lvlJc w:val="left"/>
      <w:pPr>
        <w:ind w:left="2160" w:hanging="360"/>
      </w:pPr>
      <w:rPr>
        <w:rFonts w:ascii="Symbol" w:hAnsi="Symbol"/>
      </w:rPr>
    </w:lvl>
    <w:lvl w:ilvl="4" w:tplc="61B28802">
      <w:start w:val="1"/>
      <w:numFmt w:val="bullet"/>
      <w:lvlText w:val=""/>
      <w:lvlJc w:val="left"/>
      <w:pPr>
        <w:ind w:left="2160" w:hanging="360"/>
      </w:pPr>
      <w:rPr>
        <w:rFonts w:ascii="Symbol" w:hAnsi="Symbol"/>
      </w:rPr>
    </w:lvl>
    <w:lvl w:ilvl="5" w:tplc="492695FC">
      <w:start w:val="1"/>
      <w:numFmt w:val="bullet"/>
      <w:lvlText w:val=""/>
      <w:lvlJc w:val="left"/>
      <w:pPr>
        <w:ind w:left="2160" w:hanging="360"/>
      </w:pPr>
      <w:rPr>
        <w:rFonts w:ascii="Symbol" w:hAnsi="Symbol"/>
      </w:rPr>
    </w:lvl>
    <w:lvl w:ilvl="6" w:tplc="83EC6166">
      <w:start w:val="1"/>
      <w:numFmt w:val="bullet"/>
      <w:lvlText w:val=""/>
      <w:lvlJc w:val="left"/>
      <w:pPr>
        <w:ind w:left="2160" w:hanging="360"/>
      </w:pPr>
      <w:rPr>
        <w:rFonts w:ascii="Symbol" w:hAnsi="Symbol"/>
      </w:rPr>
    </w:lvl>
    <w:lvl w:ilvl="7" w:tplc="06D8C8D0">
      <w:start w:val="1"/>
      <w:numFmt w:val="bullet"/>
      <w:lvlText w:val=""/>
      <w:lvlJc w:val="left"/>
      <w:pPr>
        <w:ind w:left="2160" w:hanging="360"/>
      </w:pPr>
      <w:rPr>
        <w:rFonts w:ascii="Symbol" w:hAnsi="Symbol"/>
      </w:rPr>
    </w:lvl>
    <w:lvl w:ilvl="8" w:tplc="5CAEFC46">
      <w:start w:val="1"/>
      <w:numFmt w:val="bullet"/>
      <w:lvlText w:val=""/>
      <w:lvlJc w:val="left"/>
      <w:pPr>
        <w:ind w:left="2160" w:hanging="360"/>
      </w:pPr>
      <w:rPr>
        <w:rFonts w:ascii="Symbol" w:hAnsi="Symbol"/>
      </w:rPr>
    </w:lvl>
  </w:abstractNum>
  <w:abstractNum w:abstractNumId="18"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E50AA7"/>
    <w:multiLevelType w:val="hybridMultilevel"/>
    <w:tmpl w:val="A076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AA27EDC"/>
    <w:multiLevelType w:val="hybridMultilevel"/>
    <w:tmpl w:val="CA2EC378"/>
    <w:lvl w:ilvl="0" w:tplc="A7B2CED8">
      <w:start w:val="6"/>
      <w:numFmt w:val="bullet"/>
      <w:lvlText w:val=""/>
      <w:lvlJc w:val="left"/>
      <w:pPr>
        <w:ind w:left="2916" w:hanging="360"/>
      </w:pPr>
      <w:rPr>
        <w:rFonts w:ascii="Wingdings" w:eastAsia="Times New Roman" w:hAnsi="Wingdings" w:cs="Times New Roman" w:hint="default"/>
      </w:rPr>
    </w:lvl>
    <w:lvl w:ilvl="1" w:tplc="040B0003" w:tentative="1">
      <w:start w:val="1"/>
      <w:numFmt w:val="bullet"/>
      <w:lvlText w:val="o"/>
      <w:lvlJc w:val="left"/>
      <w:pPr>
        <w:ind w:left="3636" w:hanging="360"/>
      </w:pPr>
      <w:rPr>
        <w:rFonts w:ascii="Courier New" w:hAnsi="Courier New" w:cs="Courier New" w:hint="default"/>
      </w:rPr>
    </w:lvl>
    <w:lvl w:ilvl="2" w:tplc="040B0005" w:tentative="1">
      <w:start w:val="1"/>
      <w:numFmt w:val="bullet"/>
      <w:lvlText w:val=""/>
      <w:lvlJc w:val="left"/>
      <w:pPr>
        <w:ind w:left="4356" w:hanging="360"/>
      </w:pPr>
      <w:rPr>
        <w:rFonts w:ascii="Wingdings" w:hAnsi="Wingdings" w:hint="default"/>
      </w:rPr>
    </w:lvl>
    <w:lvl w:ilvl="3" w:tplc="040B0001" w:tentative="1">
      <w:start w:val="1"/>
      <w:numFmt w:val="bullet"/>
      <w:lvlText w:val=""/>
      <w:lvlJc w:val="left"/>
      <w:pPr>
        <w:ind w:left="5076" w:hanging="360"/>
      </w:pPr>
      <w:rPr>
        <w:rFonts w:ascii="Symbol" w:hAnsi="Symbol" w:hint="default"/>
      </w:rPr>
    </w:lvl>
    <w:lvl w:ilvl="4" w:tplc="040B0003" w:tentative="1">
      <w:start w:val="1"/>
      <w:numFmt w:val="bullet"/>
      <w:lvlText w:val="o"/>
      <w:lvlJc w:val="left"/>
      <w:pPr>
        <w:ind w:left="5796" w:hanging="360"/>
      </w:pPr>
      <w:rPr>
        <w:rFonts w:ascii="Courier New" w:hAnsi="Courier New" w:cs="Courier New" w:hint="default"/>
      </w:rPr>
    </w:lvl>
    <w:lvl w:ilvl="5" w:tplc="040B0005" w:tentative="1">
      <w:start w:val="1"/>
      <w:numFmt w:val="bullet"/>
      <w:lvlText w:val=""/>
      <w:lvlJc w:val="left"/>
      <w:pPr>
        <w:ind w:left="6516" w:hanging="360"/>
      </w:pPr>
      <w:rPr>
        <w:rFonts w:ascii="Wingdings" w:hAnsi="Wingdings" w:hint="default"/>
      </w:rPr>
    </w:lvl>
    <w:lvl w:ilvl="6" w:tplc="040B0001" w:tentative="1">
      <w:start w:val="1"/>
      <w:numFmt w:val="bullet"/>
      <w:lvlText w:val=""/>
      <w:lvlJc w:val="left"/>
      <w:pPr>
        <w:ind w:left="7236" w:hanging="360"/>
      </w:pPr>
      <w:rPr>
        <w:rFonts w:ascii="Symbol" w:hAnsi="Symbol" w:hint="default"/>
      </w:rPr>
    </w:lvl>
    <w:lvl w:ilvl="7" w:tplc="040B0003" w:tentative="1">
      <w:start w:val="1"/>
      <w:numFmt w:val="bullet"/>
      <w:lvlText w:val="o"/>
      <w:lvlJc w:val="left"/>
      <w:pPr>
        <w:ind w:left="7956" w:hanging="360"/>
      </w:pPr>
      <w:rPr>
        <w:rFonts w:ascii="Courier New" w:hAnsi="Courier New" w:cs="Courier New" w:hint="default"/>
      </w:rPr>
    </w:lvl>
    <w:lvl w:ilvl="8" w:tplc="040B0005" w:tentative="1">
      <w:start w:val="1"/>
      <w:numFmt w:val="bullet"/>
      <w:lvlText w:val=""/>
      <w:lvlJc w:val="left"/>
      <w:pPr>
        <w:ind w:left="8676" w:hanging="360"/>
      </w:pPr>
      <w:rPr>
        <w:rFonts w:ascii="Wingdings" w:hAnsi="Wingdings" w:hint="default"/>
      </w:rPr>
    </w:lvl>
  </w:abstractNum>
  <w:abstractNum w:abstractNumId="26" w15:restartNumberingAfterBreak="0">
    <w:nsid w:val="4B1521FC"/>
    <w:multiLevelType w:val="hybridMultilevel"/>
    <w:tmpl w:val="F13E9332"/>
    <w:lvl w:ilvl="0" w:tplc="51F479FC">
      <w:start w:val="1"/>
      <w:numFmt w:val="bullet"/>
      <w:lvlText w:val=""/>
      <w:lvlJc w:val="left"/>
      <w:pPr>
        <w:ind w:left="3620" w:hanging="360"/>
      </w:pPr>
      <w:rPr>
        <w:rFonts w:ascii="Symbol" w:hAnsi="Symbol"/>
      </w:rPr>
    </w:lvl>
    <w:lvl w:ilvl="1" w:tplc="40627084">
      <w:start w:val="1"/>
      <w:numFmt w:val="bullet"/>
      <w:lvlText w:val=""/>
      <w:lvlJc w:val="left"/>
      <w:pPr>
        <w:ind w:left="3620" w:hanging="360"/>
      </w:pPr>
      <w:rPr>
        <w:rFonts w:ascii="Symbol" w:hAnsi="Symbol"/>
      </w:rPr>
    </w:lvl>
    <w:lvl w:ilvl="2" w:tplc="1314492C">
      <w:start w:val="1"/>
      <w:numFmt w:val="bullet"/>
      <w:lvlText w:val=""/>
      <w:lvlJc w:val="left"/>
      <w:pPr>
        <w:ind w:left="3620" w:hanging="360"/>
      </w:pPr>
      <w:rPr>
        <w:rFonts w:ascii="Symbol" w:hAnsi="Symbol"/>
      </w:rPr>
    </w:lvl>
    <w:lvl w:ilvl="3" w:tplc="B3B481C4">
      <w:start w:val="1"/>
      <w:numFmt w:val="bullet"/>
      <w:lvlText w:val=""/>
      <w:lvlJc w:val="left"/>
      <w:pPr>
        <w:ind w:left="3620" w:hanging="360"/>
      </w:pPr>
      <w:rPr>
        <w:rFonts w:ascii="Symbol" w:hAnsi="Symbol"/>
      </w:rPr>
    </w:lvl>
    <w:lvl w:ilvl="4" w:tplc="AE8E0D42">
      <w:start w:val="1"/>
      <w:numFmt w:val="bullet"/>
      <w:lvlText w:val=""/>
      <w:lvlJc w:val="left"/>
      <w:pPr>
        <w:ind w:left="3620" w:hanging="360"/>
      </w:pPr>
      <w:rPr>
        <w:rFonts w:ascii="Symbol" w:hAnsi="Symbol"/>
      </w:rPr>
    </w:lvl>
    <w:lvl w:ilvl="5" w:tplc="0A78F6A2">
      <w:start w:val="1"/>
      <w:numFmt w:val="bullet"/>
      <w:lvlText w:val=""/>
      <w:lvlJc w:val="left"/>
      <w:pPr>
        <w:ind w:left="3620" w:hanging="360"/>
      </w:pPr>
      <w:rPr>
        <w:rFonts w:ascii="Symbol" w:hAnsi="Symbol"/>
      </w:rPr>
    </w:lvl>
    <w:lvl w:ilvl="6" w:tplc="3C62098C">
      <w:start w:val="1"/>
      <w:numFmt w:val="bullet"/>
      <w:lvlText w:val=""/>
      <w:lvlJc w:val="left"/>
      <w:pPr>
        <w:ind w:left="3620" w:hanging="360"/>
      </w:pPr>
      <w:rPr>
        <w:rFonts w:ascii="Symbol" w:hAnsi="Symbol"/>
      </w:rPr>
    </w:lvl>
    <w:lvl w:ilvl="7" w:tplc="8918E784">
      <w:start w:val="1"/>
      <w:numFmt w:val="bullet"/>
      <w:lvlText w:val=""/>
      <w:lvlJc w:val="left"/>
      <w:pPr>
        <w:ind w:left="3620" w:hanging="360"/>
      </w:pPr>
      <w:rPr>
        <w:rFonts w:ascii="Symbol" w:hAnsi="Symbol"/>
      </w:rPr>
    </w:lvl>
    <w:lvl w:ilvl="8" w:tplc="53E257BA">
      <w:start w:val="1"/>
      <w:numFmt w:val="bullet"/>
      <w:lvlText w:val=""/>
      <w:lvlJc w:val="left"/>
      <w:pPr>
        <w:ind w:left="3620" w:hanging="360"/>
      </w:pPr>
      <w:rPr>
        <w:rFonts w:ascii="Symbol" w:hAnsi="Symbol"/>
      </w:rPr>
    </w:lvl>
  </w:abstractNum>
  <w:abstractNum w:abstractNumId="27" w15:restartNumberingAfterBreak="0">
    <w:nsid w:val="6C1A7490"/>
    <w:multiLevelType w:val="hybridMultilevel"/>
    <w:tmpl w:val="1C14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19"/>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4281179">
    <w:abstractNumId w:val="20"/>
  </w:num>
  <w:num w:numId="19" w16cid:durableId="1474173241">
    <w:abstractNumId w:val="16"/>
  </w:num>
  <w:num w:numId="20" w16cid:durableId="716200060">
    <w:abstractNumId w:val="14"/>
  </w:num>
  <w:num w:numId="21" w16cid:durableId="58328238">
    <w:abstractNumId w:val="18"/>
  </w:num>
  <w:num w:numId="22" w16cid:durableId="1567648578">
    <w:abstractNumId w:val="13"/>
  </w:num>
  <w:num w:numId="23" w16cid:durableId="577010978">
    <w:abstractNumId w:val="25"/>
  </w:num>
  <w:num w:numId="24" w16cid:durableId="33582385">
    <w:abstractNumId w:val="26"/>
  </w:num>
  <w:num w:numId="25" w16cid:durableId="1169711948">
    <w:abstractNumId w:val="12"/>
  </w:num>
  <w:num w:numId="26" w16cid:durableId="1089110000">
    <w:abstractNumId w:val="15"/>
  </w:num>
  <w:num w:numId="27" w16cid:durableId="1475871096">
    <w:abstractNumId w:val="17"/>
  </w:num>
  <w:num w:numId="28" w16cid:durableId="1374113893">
    <w:abstractNumId w:val="27"/>
  </w:num>
  <w:num w:numId="29" w16cid:durableId="3169494">
    <w:abstractNumId w:val="22"/>
  </w:num>
  <w:num w:numId="30" w16cid:durableId="9248471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18"/>
    <w:rsid w:val="00001757"/>
    <w:rsid w:val="00002746"/>
    <w:rsid w:val="00006C10"/>
    <w:rsid w:val="00006E40"/>
    <w:rsid w:val="000102B2"/>
    <w:rsid w:val="00015639"/>
    <w:rsid w:val="00016557"/>
    <w:rsid w:val="00023BF1"/>
    <w:rsid w:val="00023C40"/>
    <w:rsid w:val="0002507D"/>
    <w:rsid w:val="00033397"/>
    <w:rsid w:val="00034BF6"/>
    <w:rsid w:val="00037EAF"/>
    <w:rsid w:val="00037F00"/>
    <w:rsid w:val="00040095"/>
    <w:rsid w:val="00054322"/>
    <w:rsid w:val="00065268"/>
    <w:rsid w:val="0006799E"/>
    <w:rsid w:val="00067DB4"/>
    <w:rsid w:val="000707B2"/>
    <w:rsid w:val="00073260"/>
    <w:rsid w:val="00073C9C"/>
    <w:rsid w:val="00076412"/>
    <w:rsid w:val="0007678C"/>
    <w:rsid w:val="00080512"/>
    <w:rsid w:val="00081B0F"/>
    <w:rsid w:val="000844C8"/>
    <w:rsid w:val="000863C9"/>
    <w:rsid w:val="00090468"/>
    <w:rsid w:val="000907B1"/>
    <w:rsid w:val="00094568"/>
    <w:rsid w:val="000A2ED5"/>
    <w:rsid w:val="000A3D19"/>
    <w:rsid w:val="000B1142"/>
    <w:rsid w:val="000B4B9B"/>
    <w:rsid w:val="000B7BCF"/>
    <w:rsid w:val="000C4716"/>
    <w:rsid w:val="000C522B"/>
    <w:rsid w:val="000C6C0C"/>
    <w:rsid w:val="000D0982"/>
    <w:rsid w:val="000D0E31"/>
    <w:rsid w:val="000D2458"/>
    <w:rsid w:val="000D37DD"/>
    <w:rsid w:val="000D58AB"/>
    <w:rsid w:val="000D63AD"/>
    <w:rsid w:val="000D6C19"/>
    <w:rsid w:val="000E15E5"/>
    <w:rsid w:val="000F0BA7"/>
    <w:rsid w:val="000F2383"/>
    <w:rsid w:val="00100CF1"/>
    <w:rsid w:val="00102991"/>
    <w:rsid w:val="0010405E"/>
    <w:rsid w:val="00110780"/>
    <w:rsid w:val="00110901"/>
    <w:rsid w:val="00111E53"/>
    <w:rsid w:val="00112F1A"/>
    <w:rsid w:val="00114E9A"/>
    <w:rsid w:val="00117610"/>
    <w:rsid w:val="00124658"/>
    <w:rsid w:val="0012610D"/>
    <w:rsid w:val="00127081"/>
    <w:rsid w:val="00131165"/>
    <w:rsid w:val="00140666"/>
    <w:rsid w:val="00142EC7"/>
    <w:rsid w:val="00145075"/>
    <w:rsid w:val="001464BB"/>
    <w:rsid w:val="001503C1"/>
    <w:rsid w:val="001507B5"/>
    <w:rsid w:val="001511A2"/>
    <w:rsid w:val="00151AF5"/>
    <w:rsid w:val="00153693"/>
    <w:rsid w:val="00156743"/>
    <w:rsid w:val="00161242"/>
    <w:rsid w:val="001721DF"/>
    <w:rsid w:val="0017225D"/>
    <w:rsid w:val="001726BF"/>
    <w:rsid w:val="0017343A"/>
    <w:rsid w:val="001741A0"/>
    <w:rsid w:val="00174F1E"/>
    <w:rsid w:val="00175FA0"/>
    <w:rsid w:val="00181273"/>
    <w:rsid w:val="001834CD"/>
    <w:rsid w:val="0018542A"/>
    <w:rsid w:val="00191D8D"/>
    <w:rsid w:val="00194CD0"/>
    <w:rsid w:val="00196251"/>
    <w:rsid w:val="001977A0"/>
    <w:rsid w:val="00197E07"/>
    <w:rsid w:val="001A081B"/>
    <w:rsid w:val="001A2ED5"/>
    <w:rsid w:val="001A6E6D"/>
    <w:rsid w:val="001B2DE9"/>
    <w:rsid w:val="001B49C9"/>
    <w:rsid w:val="001B69DC"/>
    <w:rsid w:val="001C0604"/>
    <w:rsid w:val="001C067F"/>
    <w:rsid w:val="001C23F4"/>
    <w:rsid w:val="001C3A23"/>
    <w:rsid w:val="001C3DEB"/>
    <w:rsid w:val="001C4F79"/>
    <w:rsid w:val="001C5EC0"/>
    <w:rsid w:val="001C6C1B"/>
    <w:rsid w:val="001D0834"/>
    <w:rsid w:val="001D1DF0"/>
    <w:rsid w:val="001D6099"/>
    <w:rsid w:val="001E43E0"/>
    <w:rsid w:val="001E5304"/>
    <w:rsid w:val="001E5D7E"/>
    <w:rsid w:val="001E6533"/>
    <w:rsid w:val="001F0DDD"/>
    <w:rsid w:val="001F168B"/>
    <w:rsid w:val="001F29B4"/>
    <w:rsid w:val="001F7831"/>
    <w:rsid w:val="00204045"/>
    <w:rsid w:val="0020712B"/>
    <w:rsid w:val="0022043E"/>
    <w:rsid w:val="002206FD"/>
    <w:rsid w:val="00221540"/>
    <w:rsid w:val="00222DF9"/>
    <w:rsid w:val="002244D1"/>
    <w:rsid w:val="00225908"/>
    <w:rsid w:val="0022606D"/>
    <w:rsid w:val="002315AB"/>
    <w:rsid w:val="00231728"/>
    <w:rsid w:val="0023407C"/>
    <w:rsid w:val="00240FC1"/>
    <w:rsid w:val="0024175D"/>
    <w:rsid w:val="00242086"/>
    <w:rsid w:val="00243052"/>
    <w:rsid w:val="002449C8"/>
    <w:rsid w:val="00244A05"/>
    <w:rsid w:val="002469E3"/>
    <w:rsid w:val="00250404"/>
    <w:rsid w:val="00250A02"/>
    <w:rsid w:val="00255F3B"/>
    <w:rsid w:val="00256B74"/>
    <w:rsid w:val="00257274"/>
    <w:rsid w:val="00260FB4"/>
    <w:rsid w:val="002610D8"/>
    <w:rsid w:val="00261A63"/>
    <w:rsid w:val="002625C6"/>
    <w:rsid w:val="0026333A"/>
    <w:rsid w:val="00265A05"/>
    <w:rsid w:val="002714BF"/>
    <w:rsid w:val="00272750"/>
    <w:rsid w:val="002747EC"/>
    <w:rsid w:val="002855BF"/>
    <w:rsid w:val="0029436A"/>
    <w:rsid w:val="00295F39"/>
    <w:rsid w:val="00296FB7"/>
    <w:rsid w:val="002A3704"/>
    <w:rsid w:val="002A38BA"/>
    <w:rsid w:val="002A3EF6"/>
    <w:rsid w:val="002A7159"/>
    <w:rsid w:val="002B02EE"/>
    <w:rsid w:val="002B1E79"/>
    <w:rsid w:val="002B2988"/>
    <w:rsid w:val="002B4F31"/>
    <w:rsid w:val="002B6F00"/>
    <w:rsid w:val="002C63B1"/>
    <w:rsid w:val="002D341E"/>
    <w:rsid w:val="002D3CD4"/>
    <w:rsid w:val="002D56CC"/>
    <w:rsid w:val="002D7898"/>
    <w:rsid w:val="002F0D22"/>
    <w:rsid w:val="002F4F66"/>
    <w:rsid w:val="0030457E"/>
    <w:rsid w:val="00304EA2"/>
    <w:rsid w:val="003112AF"/>
    <w:rsid w:val="00311B17"/>
    <w:rsid w:val="00314FA2"/>
    <w:rsid w:val="0031682E"/>
    <w:rsid w:val="00316A4E"/>
    <w:rsid w:val="003172DC"/>
    <w:rsid w:val="0032159A"/>
    <w:rsid w:val="00325AE3"/>
    <w:rsid w:val="00326069"/>
    <w:rsid w:val="00327D2C"/>
    <w:rsid w:val="00330143"/>
    <w:rsid w:val="0033026A"/>
    <w:rsid w:val="003323F1"/>
    <w:rsid w:val="00332778"/>
    <w:rsid w:val="00333D27"/>
    <w:rsid w:val="00333DBC"/>
    <w:rsid w:val="00347392"/>
    <w:rsid w:val="003478C1"/>
    <w:rsid w:val="00350E49"/>
    <w:rsid w:val="0035462D"/>
    <w:rsid w:val="00355792"/>
    <w:rsid w:val="003558B9"/>
    <w:rsid w:val="003624C3"/>
    <w:rsid w:val="003637C4"/>
    <w:rsid w:val="0036459E"/>
    <w:rsid w:val="00364B41"/>
    <w:rsid w:val="00364CE2"/>
    <w:rsid w:val="003758A3"/>
    <w:rsid w:val="00383096"/>
    <w:rsid w:val="00383AED"/>
    <w:rsid w:val="00384581"/>
    <w:rsid w:val="00385534"/>
    <w:rsid w:val="00385A64"/>
    <w:rsid w:val="0039346C"/>
    <w:rsid w:val="003A0F6A"/>
    <w:rsid w:val="003A2154"/>
    <w:rsid w:val="003A41EF"/>
    <w:rsid w:val="003A6F19"/>
    <w:rsid w:val="003A77BC"/>
    <w:rsid w:val="003A7D0C"/>
    <w:rsid w:val="003B40AD"/>
    <w:rsid w:val="003C48BD"/>
    <w:rsid w:val="003C4E37"/>
    <w:rsid w:val="003C651F"/>
    <w:rsid w:val="003D0FD0"/>
    <w:rsid w:val="003D1512"/>
    <w:rsid w:val="003D284B"/>
    <w:rsid w:val="003D2F5E"/>
    <w:rsid w:val="003D4B6D"/>
    <w:rsid w:val="003E0EA5"/>
    <w:rsid w:val="003E16BE"/>
    <w:rsid w:val="003E46FE"/>
    <w:rsid w:val="003E66D2"/>
    <w:rsid w:val="003F0958"/>
    <w:rsid w:val="003F26AA"/>
    <w:rsid w:val="003F4E28"/>
    <w:rsid w:val="003F561F"/>
    <w:rsid w:val="003F76B6"/>
    <w:rsid w:val="003F79CE"/>
    <w:rsid w:val="0040045E"/>
    <w:rsid w:val="004006E8"/>
    <w:rsid w:val="00401855"/>
    <w:rsid w:val="00402166"/>
    <w:rsid w:val="00404325"/>
    <w:rsid w:val="0040796A"/>
    <w:rsid w:val="00410976"/>
    <w:rsid w:val="0041135A"/>
    <w:rsid w:val="0041331C"/>
    <w:rsid w:val="004205DC"/>
    <w:rsid w:val="00422F0C"/>
    <w:rsid w:val="00430C07"/>
    <w:rsid w:val="00431F91"/>
    <w:rsid w:val="00435E6E"/>
    <w:rsid w:val="00436360"/>
    <w:rsid w:val="004400D2"/>
    <w:rsid w:val="00440AB2"/>
    <w:rsid w:val="00442905"/>
    <w:rsid w:val="0044376F"/>
    <w:rsid w:val="00444166"/>
    <w:rsid w:val="00446C3A"/>
    <w:rsid w:val="0045088D"/>
    <w:rsid w:val="00452BF6"/>
    <w:rsid w:val="00452F96"/>
    <w:rsid w:val="004562E6"/>
    <w:rsid w:val="00464920"/>
    <w:rsid w:val="00465587"/>
    <w:rsid w:val="0046733D"/>
    <w:rsid w:val="004704AC"/>
    <w:rsid w:val="00474C0E"/>
    <w:rsid w:val="00477455"/>
    <w:rsid w:val="00481F73"/>
    <w:rsid w:val="004820D8"/>
    <w:rsid w:val="004966D9"/>
    <w:rsid w:val="004974D3"/>
    <w:rsid w:val="004A1F7B"/>
    <w:rsid w:val="004A4896"/>
    <w:rsid w:val="004B09FD"/>
    <w:rsid w:val="004B0D2E"/>
    <w:rsid w:val="004B2800"/>
    <w:rsid w:val="004B670A"/>
    <w:rsid w:val="004B7131"/>
    <w:rsid w:val="004C44D2"/>
    <w:rsid w:val="004C5665"/>
    <w:rsid w:val="004C779B"/>
    <w:rsid w:val="004D1228"/>
    <w:rsid w:val="004D22EE"/>
    <w:rsid w:val="004D3578"/>
    <w:rsid w:val="004D380D"/>
    <w:rsid w:val="004D5EFC"/>
    <w:rsid w:val="004E213A"/>
    <w:rsid w:val="004E3419"/>
    <w:rsid w:val="004E74A8"/>
    <w:rsid w:val="004E7553"/>
    <w:rsid w:val="004F17A3"/>
    <w:rsid w:val="004F3673"/>
    <w:rsid w:val="004F4540"/>
    <w:rsid w:val="004F4A92"/>
    <w:rsid w:val="004F5601"/>
    <w:rsid w:val="004F736B"/>
    <w:rsid w:val="004F73A7"/>
    <w:rsid w:val="00501756"/>
    <w:rsid w:val="00503171"/>
    <w:rsid w:val="005047A3"/>
    <w:rsid w:val="00506C28"/>
    <w:rsid w:val="00507A1B"/>
    <w:rsid w:val="00512FB4"/>
    <w:rsid w:val="00513E6D"/>
    <w:rsid w:val="0051421E"/>
    <w:rsid w:val="00516A1C"/>
    <w:rsid w:val="005263AE"/>
    <w:rsid w:val="005279CD"/>
    <w:rsid w:val="00532C70"/>
    <w:rsid w:val="00532EF8"/>
    <w:rsid w:val="00533259"/>
    <w:rsid w:val="00534DA0"/>
    <w:rsid w:val="0053540C"/>
    <w:rsid w:val="00535E9A"/>
    <w:rsid w:val="00537809"/>
    <w:rsid w:val="005407A8"/>
    <w:rsid w:val="00543E6C"/>
    <w:rsid w:val="00543F84"/>
    <w:rsid w:val="005521D1"/>
    <w:rsid w:val="00554583"/>
    <w:rsid w:val="00556F50"/>
    <w:rsid w:val="005572A9"/>
    <w:rsid w:val="0056002A"/>
    <w:rsid w:val="00562784"/>
    <w:rsid w:val="00565087"/>
    <w:rsid w:val="005652E7"/>
    <w:rsid w:val="0056573F"/>
    <w:rsid w:val="00567087"/>
    <w:rsid w:val="00570363"/>
    <w:rsid w:val="0057086D"/>
    <w:rsid w:val="00571279"/>
    <w:rsid w:val="005727EA"/>
    <w:rsid w:val="00573095"/>
    <w:rsid w:val="00573B60"/>
    <w:rsid w:val="00575B42"/>
    <w:rsid w:val="00577192"/>
    <w:rsid w:val="00582C21"/>
    <w:rsid w:val="00587E1A"/>
    <w:rsid w:val="00592317"/>
    <w:rsid w:val="0059386F"/>
    <w:rsid w:val="005A13AB"/>
    <w:rsid w:val="005A1764"/>
    <w:rsid w:val="005A2DBE"/>
    <w:rsid w:val="005A3016"/>
    <w:rsid w:val="005A4364"/>
    <w:rsid w:val="005A49C6"/>
    <w:rsid w:val="005B2C11"/>
    <w:rsid w:val="005B3055"/>
    <w:rsid w:val="005B347F"/>
    <w:rsid w:val="005B4AC9"/>
    <w:rsid w:val="005B7584"/>
    <w:rsid w:val="005C115A"/>
    <w:rsid w:val="005C1501"/>
    <w:rsid w:val="005C308E"/>
    <w:rsid w:val="005C48E9"/>
    <w:rsid w:val="005C6223"/>
    <w:rsid w:val="005C766E"/>
    <w:rsid w:val="005C7CD5"/>
    <w:rsid w:val="005E1C82"/>
    <w:rsid w:val="005E1FB1"/>
    <w:rsid w:val="005F0098"/>
    <w:rsid w:val="0060267B"/>
    <w:rsid w:val="00602B41"/>
    <w:rsid w:val="00611566"/>
    <w:rsid w:val="006132D0"/>
    <w:rsid w:val="00622A1F"/>
    <w:rsid w:val="006306FB"/>
    <w:rsid w:val="00633877"/>
    <w:rsid w:val="0063610D"/>
    <w:rsid w:val="00640639"/>
    <w:rsid w:val="00641A67"/>
    <w:rsid w:val="00641B1F"/>
    <w:rsid w:val="00643F2E"/>
    <w:rsid w:val="00646D99"/>
    <w:rsid w:val="00646DAA"/>
    <w:rsid w:val="00650E73"/>
    <w:rsid w:val="0065464C"/>
    <w:rsid w:val="00656910"/>
    <w:rsid w:val="006574C0"/>
    <w:rsid w:val="0065797F"/>
    <w:rsid w:val="00673BF4"/>
    <w:rsid w:val="00687778"/>
    <w:rsid w:val="006937A9"/>
    <w:rsid w:val="00695757"/>
    <w:rsid w:val="00696821"/>
    <w:rsid w:val="00696E6F"/>
    <w:rsid w:val="00697445"/>
    <w:rsid w:val="006A01A2"/>
    <w:rsid w:val="006A0B6C"/>
    <w:rsid w:val="006A3D33"/>
    <w:rsid w:val="006B06B4"/>
    <w:rsid w:val="006B2A41"/>
    <w:rsid w:val="006B4EE8"/>
    <w:rsid w:val="006C0FB1"/>
    <w:rsid w:val="006C1443"/>
    <w:rsid w:val="006C2FB2"/>
    <w:rsid w:val="006C335A"/>
    <w:rsid w:val="006C66D8"/>
    <w:rsid w:val="006D06F6"/>
    <w:rsid w:val="006D1E24"/>
    <w:rsid w:val="006D285E"/>
    <w:rsid w:val="006D35DE"/>
    <w:rsid w:val="006D5542"/>
    <w:rsid w:val="006D6867"/>
    <w:rsid w:val="006E1057"/>
    <w:rsid w:val="006E1376"/>
    <w:rsid w:val="006E1417"/>
    <w:rsid w:val="006E1910"/>
    <w:rsid w:val="006E3366"/>
    <w:rsid w:val="006E3993"/>
    <w:rsid w:val="006F4AC4"/>
    <w:rsid w:val="006F4AEA"/>
    <w:rsid w:val="006F6A2C"/>
    <w:rsid w:val="006F70E1"/>
    <w:rsid w:val="007067FD"/>
    <w:rsid w:val="007069DC"/>
    <w:rsid w:val="00710201"/>
    <w:rsid w:val="0071073E"/>
    <w:rsid w:val="00715225"/>
    <w:rsid w:val="007164E4"/>
    <w:rsid w:val="00720348"/>
    <w:rsid w:val="0072073A"/>
    <w:rsid w:val="007210C4"/>
    <w:rsid w:val="00721739"/>
    <w:rsid w:val="00723B23"/>
    <w:rsid w:val="007248A2"/>
    <w:rsid w:val="007258A5"/>
    <w:rsid w:val="007321F8"/>
    <w:rsid w:val="0073375E"/>
    <w:rsid w:val="00733F87"/>
    <w:rsid w:val="007340FE"/>
    <w:rsid w:val="007342B5"/>
    <w:rsid w:val="00734A5B"/>
    <w:rsid w:val="00734E31"/>
    <w:rsid w:val="00744884"/>
    <w:rsid w:val="00744E76"/>
    <w:rsid w:val="00745C5A"/>
    <w:rsid w:val="00745E4F"/>
    <w:rsid w:val="007465CD"/>
    <w:rsid w:val="00746A8C"/>
    <w:rsid w:val="0075021B"/>
    <w:rsid w:val="007538F6"/>
    <w:rsid w:val="007543C8"/>
    <w:rsid w:val="00757D40"/>
    <w:rsid w:val="00763D01"/>
    <w:rsid w:val="007662B5"/>
    <w:rsid w:val="00766AB2"/>
    <w:rsid w:val="00770802"/>
    <w:rsid w:val="00774104"/>
    <w:rsid w:val="00774943"/>
    <w:rsid w:val="0077508B"/>
    <w:rsid w:val="00781049"/>
    <w:rsid w:val="00781F0F"/>
    <w:rsid w:val="0078279C"/>
    <w:rsid w:val="007827DF"/>
    <w:rsid w:val="00783595"/>
    <w:rsid w:val="00783A3B"/>
    <w:rsid w:val="00783CF2"/>
    <w:rsid w:val="00784CBF"/>
    <w:rsid w:val="00784EA9"/>
    <w:rsid w:val="00785373"/>
    <w:rsid w:val="0078727C"/>
    <w:rsid w:val="0079049D"/>
    <w:rsid w:val="0079282E"/>
    <w:rsid w:val="00793ACA"/>
    <w:rsid w:val="00793DC5"/>
    <w:rsid w:val="00795807"/>
    <w:rsid w:val="00796823"/>
    <w:rsid w:val="007A2E55"/>
    <w:rsid w:val="007A39EC"/>
    <w:rsid w:val="007A6F63"/>
    <w:rsid w:val="007A6F7E"/>
    <w:rsid w:val="007A7070"/>
    <w:rsid w:val="007B0BD8"/>
    <w:rsid w:val="007B0CF5"/>
    <w:rsid w:val="007B18D8"/>
    <w:rsid w:val="007B2B90"/>
    <w:rsid w:val="007B4732"/>
    <w:rsid w:val="007B5299"/>
    <w:rsid w:val="007B535A"/>
    <w:rsid w:val="007B576F"/>
    <w:rsid w:val="007B5D27"/>
    <w:rsid w:val="007B7253"/>
    <w:rsid w:val="007C092F"/>
    <w:rsid w:val="007C095F"/>
    <w:rsid w:val="007C0ADD"/>
    <w:rsid w:val="007C2DD0"/>
    <w:rsid w:val="007C5A3F"/>
    <w:rsid w:val="007C73DA"/>
    <w:rsid w:val="007D06BE"/>
    <w:rsid w:val="007D236B"/>
    <w:rsid w:val="007D3A72"/>
    <w:rsid w:val="007D5023"/>
    <w:rsid w:val="007D63A7"/>
    <w:rsid w:val="007D7644"/>
    <w:rsid w:val="007E0052"/>
    <w:rsid w:val="007E2EA5"/>
    <w:rsid w:val="007E3800"/>
    <w:rsid w:val="007E3CDF"/>
    <w:rsid w:val="007F2E08"/>
    <w:rsid w:val="007F44B2"/>
    <w:rsid w:val="007F56FA"/>
    <w:rsid w:val="008001CA"/>
    <w:rsid w:val="00800CE6"/>
    <w:rsid w:val="008024FA"/>
    <w:rsid w:val="008028A4"/>
    <w:rsid w:val="0081239E"/>
    <w:rsid w:val="0081244E"/>
    <w:rsid w:val="00812A77"/>
    <w:rsid w:val="00812FF7"/>
    <w:rsid w:val="00813245"/>
    <w:rsid w:val="00814155"/>
    <w:rsid w:val="00817B5D"/>
    <w:rsid w:val="008213AE"/>
    <w:rsid w:val="00821564"/>
    <w:rsid w:val="008235AF"/>
    <w:rsid w:val="00823DBA"/>
    <w:rsid w:val="00824E8C"/>
    <w:rsid w:val="0083158C"/>
    <w:rsid w:val="00831F39"/>
    <w:rsid w:val="00840DE0"/>
    <w:rsid w:val="00845F9A"/>
    <w:rsid w:val="00846986"/>
    <w:rsid w:val="00847CD0"/>
    <w:rsid w:val="0085007C"/>
    <w:rsid w:val="00850693"/>
    <w:rsid w:val="0085216C"/>
    <w:rsid w:val="008566A5"/>
    <w:rsid w:val="008607A8"/>
    <w:rsid w:val="0086222F"/>
    <w:rsid w:val="0086354A"/>
    <w:rsid w:val="008671CC"/>
    <w:rsid w:val="008768CA"/>
    <w:rsid w:val="00877EF9"/>
    <w:rsid w:val="00880559"/>
    <w:rsid w:val="00880DBE"/>
    <w:rsid w:val="008819C0"/>
    <w:rsid w:val="008832FD"/>
    <w:rsid w:val="008846A6"/>
    <w:rsid w:val="00886A2A"/>
    <w:rsid w:val="00887F29"/>
    <w:rsid w:val="00891E45"/>
    <w:rsid w:val="00893B72"/>
    <w:rsid w:val="00894B64"/>
    <w:rsid w:val="00896865"/>
    <w:rsid w:val="00896C29"/>
    <w:rsid w:val="00897364"/>
    <w:rsid w:val="00897EB9"/>
    <w:rsid w:val="008A1D79"/>
    <w:rsid w:val="008A41D9"/>
    <w:rsid w:val="008A7231"/>
    <w:rsid w:val="008B31BC"/>
    <w:rsid w:val="008B3797"/>
    <w:rsid w:val="008B5306"/>
    <w:rsid w:val="008B54E8"/>
    <w:rsid w:val="008B5A6E"/>
    <w:rsid w:val="008C2330"/>
    <w:rsid w:val="008C2E2A"/>
    <w:rsid w:val="008C3057"/>
    <w:rsid w:val="008C3627"/>
    <w:rsid w:val="008D0453"/>
    <w:rsid w:val="008D16CB"/>
    <w:rsid w:val="008D2E4D"/>
    <w:rsid w:val="008E5FCE"/>
    <w:rsid w:val="008F04C1"/>
    <w:rsid w:val="008F396F"/>
    <w:rsid w:val="008F3DCD"/>
    <w:rsid w:val="008F45F3"/>
    <w:rsid w:val="008F473B"/>
    <w:rsid w:val="008F490F"/>
    <w:rsid w:val="008F5083"/>
    <w:rsid w:val="008F586C"/>
    <w:rsid w:val="008F68C6"/>
    <w:rsid w:val="00901467"/>
    <w:rsid w:val="00901A00"/>
    <w:rsid w:val="00901CF7"/>
    <w:rsid w:val="0090271F"/>
    <w:rsid w:val="00902DB9"/>
    <w:rsid w:val="009034CB"/>
    <w:rsid w:val="00903550"/>
    <w:rsid w:val="00903833"/>
    <w:rsid w:val="0090466A"/>
    <w:rsid w:val="009056B4"/>
    <w:rsid w:val="00905E5A"/>
    <w:rsid w:val="009065B8"/>
    <w:rsid w:val="00907385"/>
    <w:rsid w:val="0091096D"/>
    <w:rsid w:val="009200D5"/>
    <w:rsid w:val="00921E70"/>
    <w:rsid w:val="00922761"/>
    <w:rsid w:val="009233BA"/>
    <w:rsid w:val="00923655"/>
    <w:rsid w:val="009248C6"/>
    <w:rsid w:val="00932C92"/>
    <w:rsid w:val="00933483"/>
    <w:rsid w:val="009339CB"/>
    <w:rsid w:val="009356F5"/>
    <w:rsid w:val="00936071"/>
    <w:rsid w:val="009376CD"/>
    <w:rsid w:val="00937C66"/>
    <w:rsid w:val="00940212"/>
    <w:rsid w:val="00942EC2"/>
    <w:rsid w:val="009459DC"/>
    <w:rsid w:val="00947585"/>
    <w:rsid w:val="00950D99"/>
    <w:rsid w:val="00961B32"/>
    <w:rsid w:val="00962509"/>
    <w:rsid w:val="009632DB"/>
    <w:rsid w:val="009703DF"/>
    <w:rsid w:val="00970DB3"/>
    <w:rsid w:val="00971CC6"/>
    <w:rsid w:val="00972382"/>
    <w:rsid w:val="00974BB0"/>
    <w:rsid w:val="00975BCD"/>
    <w:rsid w:val="00975CE1"/>
    <w:rsid w:val="0097753D"/>
    <w:rsid w:val="0097783C"/>
    <w:rsid w:val="009818A2"/>
    <w:rsid w:val="00985569"/>
    <w:rsid w:val="009915F8"/>
    <w:rsid w:val="009925FD"/>
    <w:rsid w:val="009928A9"/>
    <w:rsid w:val="00992F37"/>
    <w:rsid w:val="009A0AF3"/>
    <w:rsid w:val="009A1276"/>
    <w:rsid w:val="009A4FE4"/>
    <w:rsid w:val="009B07CD"/>
    <w:rsid w:val="009B2930"/>
    <w:rsid w:val="009B3E80"/>
    <w:rsid w:val="009B4DE8"/>
    <w:rsid w:val="009B5B4F"/>
    <w:rsid w:val="009B6B7A"/>
    <w:rsid w:val="009B6E9B"/>
    <w:rsid w:val="009C19E9"/>
    <w:rsid w:val="009C4E76"/>
    <w:rsid w:val="009D048B"/>
    <w:rsid w:val="009D3072"/>
    <w:rsid w:val="009D597A"/>
    <w:rsid w:val="009D74A6"/>
    <w:rsid w:val="009E0E87"/>
    <w:rsid w:val="009E1CBB"/>
    <w:rsid w:val="009E4191"/>
    <w:rsid w:val="009E41E9"/>
    <w:rsid w:val="009E6650"/>
    <w:rsid w:val="009F0A2E"/>
    <w:rsid w:val="009F22AA"/>
    <w:rsid w:val="009F5E09"/>
    <w:rsid w:val="009F76D0"/>
    <w:rsid w:val="00A04BDB"/>
    <w:rsid w:val="00A10F02"/>
    <w:rsid w:val="00A11745"/>
    <w:rsid w:val="00A126B6"/>
    <w:rsid w:val="00A1331F"/>
    <w:rsid w:val="00A13486"/>
    <w:rsid w:val="00A157AF"/>
    <w:rsid w:val="00A16457"/>
    <w:rsid w:val="00A168E0"/>
    <w:rsid w:val="00A17176"/>
    <w:rsid w:val="00A204CA"/>
    <w:rsid w:val="00A20707"/>
    <w:rsid w:val="00A209D6"/>
    <w:rsid w:val="00A21299"/>
    <w:rsid w:val="00A22738"/>
    <w:rsid w:val="00A22771"/>
    <w:rsid w:val="00A27AF8"/>
    <w:rsid w:val="00A27B9C"/>
    <w:rsid w:val="00A312F3"/>
    <w:rsid w:val="00A3575A"/>
    <w:rsid w:val="00A35F0E"/>
    <w:rsid w:val="00A36F5F"/>
    <w:rsid w:val="00A37547"/>
    <w:rsid w:val="00A40929"/>
    <w:rsid w:val="00A40C0B"/>
    <w:rsid w:val="00A42135"/>
    <w:rsid w:val="00A430EC"/>
    <w:rsid w:val="00A43F81"/>
    <w:rsid w:val="00A454A0"/>
    <w:rsid w:val="00A45903"/>
    <w:rsid w:val="00A502CD"/>
    <w:rsid w:val="00A50977"/>
    <w:rsid w:val="00A53724"/>
    <w:rsid w:val="00A54B2B"/>
    <w:rsid w:val="00A603F9"/>
    <w:rsid w:val="00A60A89"/>
    <w:rsid w:val="00A610C8"/>
    <w:rsid w:val="00A64C52"/>
    <w:rsid w:val="00A663EE"/>
    <w:rsid w:val="00A66F95"/>
    <w:rsid w:val="00A703B6"/>
    <w:rsid w:val="00A75ACF"/>
    <w:rsid w:val="00A82346"/>
    <w:rsid w:val="00A91507"/>
    <w:rsid w:val="00A94C41"/>
    <w:rsid w:val="00A94F63"/>
    <w:rsid w:val="00A95E2E"/>
    <w:rsid w:val="00A9671C"/>
    <w:rsid w:val="00A96ED6"/>
    <w:rsid w:val="00A979F3"/>
    <w:rsid w:val="00AA051D"/>
    <w:rsid w:val="00AA1553"/>
    <w:rsid w:val="00AA373C"/>
    <w:rsid w:val="00AA54F6"/>
    <w:rsid w:val="00AA5730"/>
    <w:rsid w:val="00AB4A36"/>
    <w:rsid w:val="00AC5062"/>
    <w:rsid w:val="00AC6AAF"/>
    <w:rsid w:val="00AC7516"/>
    <w:rsid w:val="00AD14F7"/>
    <w:rsid w:val="00AD447E"/>
    <w:rsid w:val="00AD5130"/>
    <w:rsid w:val="00AD5623"/>
    <w:rsid w:val="00AD7E7C"/>
    <w:rsid w:val="00AE1AAA"/>
    <w:rsid w:val="00AE1C6E"/>
    <w:rsid w:val="00AE53B2"/>
    <w:rsid w:val="00AE5A34"/>
    <w:rsid w:val="00AF0A7F"/>
    <w:rsid w:val="00AF753A"/>
    <w:rsid w:val="00B00EFB"/>
    <w:rsid w:val="00B05380"/>
    <w:rsid w:val="00B05962"/>
    <w:rsid w:val="00B05ABA"/>
    <w:rsid w:val="00B075B9"/>
    <w:rsid w:val="00B112D2"/>
    <w:rsid w:val="00B14EB1"/>
    <w:rsid w:val="00B15449"/>
    <w:rsid w:val="00B15C52"/>
    <w:rsid w:val="00B16C2F"/>
    <w:rsid w:val="00B2352A"/>
    <w:rsid w:val="00B23752"/>
    <w:rsid w:val="00B27303"/>
    <w:rsid w:val="00B31E6A"/>
    <w:rsid w:val="00B35CFC"/>
    <w:rsid w:val="00B366B0"/>
    <w:rsid w:val="00B36CD4"/>
    <w:rsid w:val="00B40C6A"/>
    <w:rsid w:val="00B42F9F"/>
    <w:rsid w:val="00B43A08"/>
    <w:rsid w:val="00B47FD1"/>
    <w:rsid w:val="00B51161"/>
    <w:rsid w:val="00B516BB"/>
    <w:rsid w:val="00B51A0C"/>
    <w:rsid w:val="00B53324"/>
    <w:rsid w:val="00B550B2"/>
    <w:rsid w:val="00B55CE8"/>
    <w:rsid w:val="00B64366"/>
    <w:rsid w:val="00B6535D"/>
    <w:rsid w:val="00B669E9"/>
    <w:rsid w:val="00B67698"/>
    <w:rsid w:val="00B67C42"/>
    <w:rsid w:val="00B70E80"/>
    <w:rsid w:val="00B7538C"/>
    <w:rsid w:val="00B8129F"/>
    <w:rsid w:val="00B81C37"/>
    <w:rsid w:val="00B82559"/>
    <w:rsid w:val="00B82EC5"/>
    <w:rsid w:val="00B845BD"/>
    <w:rsid w:val="00B84DB2"/>
    <w:rsid w:val="00B9072B"/>
    <w:rsid w:val="00B94AF2"/>
    <w:rsid w:val="00B95097"/>
    <w:rsid w:val="00B95A59"/>
    <w:rsid w:val="00BA0433"/>
    <w:rsid w:val="00BA3D2E"/>
    <w:rsid w:val="00BB091E"/>
    <w:rsid w:val="00BB1922"/>
    <w:rsid w:val="00BB30B1"/>
    <w:rsid w:val="00BB5032"/>
    <w:rsid w:val="00BB714E"/>
    <w:rsid w:val="00BC3204"/>
    <w:rsid w:val="00BC3555"/>
    <w:rsid w:val="00BC6269"/>
    <w:rsid w:val="00BC6388"/>
    <w:rsid w:val="00BC6B63"/>
    <w:rsid w:val="00BC7E39"/>
    <w:rsid w:val="00BF0C29"/>
    <w:rsid w:val="00BF4FCF"/>
    <w:rsid w:val="00BF791E"/>
    <w:rsid w:val="00C026B4"/>
    <w:rsid w:val="00C05C4A"/>
    <w:rsid w:val="00C06B8D"/>
    <w:rsid w:val="00C1001B"/>
    <w:rsid w:val="00C12B51"/>
    <w:rsid w:val="00C137BE"/>
    <w:rsid w:val="00C139C2"/>
    <w:rsid w:val="00C14548"/>
    <w:rsid w:val="00C235E8"/>
    <w:rsid w:val="00C24650"/>
    <w:rsid w:val="00C25465"/>
    <w:rsid w:val="00C31806"/>
    <w:rsid w:val="00C33079"/>
    <w:rsid w:val="00C34CFB"/>
    <w:rsid w:val="00C35408"/>
    <w:rsid w:val="00C35CA5"/>
    <w:rsid w:val="00C37688"/>
    <w:rsid w:val="00C4477D"/>
    <w:rsid w:val="00C45D4A"/>
    <w:rsid w:val="00C46DBE"/>
    <w:rsid w:val="00C473DA"/>
    <w:rsid w:val="00C525E0"/>
    <w:rsid w:val="00C52884"/>
    <w:rsid w:val="00C538F5"/>
    <w:rsid w:val="00C54057"/>
    <w:rsid w:val="00C54F25"/>
    <w:rsid w:val="00C55117"/>
    <w:rsid w:val="00C55A12"/>
    <w:rsid w:val="00C65016"/>
    <w:rsid w:val="00C6553E"/>
    <w:rsid w:val="00C70C0F"/>
    <w:rsid w:val="00C728B8"/>
    <w:rsid w:val="00C74901"/>
    <w:rsid w:val="00C74F07"/>
    <w:rsid w:val="00C83A13"/>
    <w:rsid w:val="00C843FE"/>
    <w:rsid w:val="00C86F10"/>
    <w:rsid w:val="00C9068C"/>
    <w:rsid w:val="00C9087C"/>
    <w:rsid w:val="00C9143F"/>
    <w:rsid w:val="00C92967"/>
    <w:rsid w:val="00CA0EF7"/>
    <w:rsid w:val="00CA2CC7"/>
    <w:rsid w:val="00CA3051"/>
    <w:rsid w:val="00CA3D0C"/>
    <w:rsid w:val="00CA46EE"/>
    <w:rsid w:val="00CA654B"/>
    <w:rsid w:val="00CB2497"/>
    <w:rsid w:val="00CB2A37"/>
    <w:rsid w:val="00CB5181"/>
    <w:rsid w:val="00CB72B8"/>
    <w:rsid w:val="00CC60C2"/>
    <w:rsid w:val="00CD002C"/>
    <w:rsid w:val="00CD0BA8"/>
    <w:rsid w:val="00CD4C7B"/>
    <w:rsid w:val="00CD58FE"/>
    <w:rsid w:val="00CD6E67"/>
    <w:rsid w:val="00CD7EF7"/>
    <w:rsid w:val="00CE40FA"/>
    <w:rsid w:val="00CE44F9"/>
    <w:rsid w:val="00CE59AB"/>
    <w:rsid w:val="00CF5F45"/>
    <w:rsid w:val="00CF7DE5"/>
    <w:rsid w:val="00D10CA1"/>
    <w:rsid w:val="00D1284B"/>
    <w:rsid w:val="00D139B6"/>
    <w:rsid w:val="00D1460F"/>
    <w:rsid w:val="00D21E78"/>
    <w:rsid w:val="00D24279"/>
    <w:rsid w:val="00D30988"/>
    <w:rsid w:val="00D30D6E"/>
    <w:rsid w:val="00D32498"/>
    <w:rsid w:val="00D33BE3"/>
    <w:rsid w:val="00D3565E"/>
    <w:rsid w:val="00D36BE4"/>
    <w:rsid w:val="00D374CD"/>
    <w:rsid w:val="00D3792D"/>
    <w:rsid w:val="00D445AA"/>
    <w:rsid w:val="00D44B03"/>
    <w:rsid w:val="00D44DAB"/>
    <w:rsid w:val="00D477A7"/>
    <w:rsid w:val="00D47D1D"/>
    <w:rsid w:val="00D5208A"/>
    <w:rsid w:val="00D5217D"/>
    <w:rsid w:val="00D54820"/>
    <w:rsid w:val="00D55E47"/>
    <w:rsid w:val="00D57CC0"/>
    <w:rsid w:val="00D60C0C"/>
    <w:rsid w:val="00D62E19"/>
    <w:rsid w:val="00D6504B"/>
    <w:rsid w:val="00D6561D"/>
    <w:rsid w:val="00D6799D"/>
    <w:rsid w:val="00D67CD1"/>
    <w:rsid w:val="00D738D6"/>
    <w:rsid w:val="00D76854"/>
    <w:rsid w:val="00D770C2"/>
    <w:rsid w:val="00D80795"/>
    <w:rsid w:val="00D816C9"/>
    <w:rsid w:val="00D83486"/>
    <w:rsid w:val="00D854BE"/>
    <w:rsid w:val="00D864CD"/>
    <w:rsid w:val="00D87E00"/>
    <w:rsid w:val="00D90037"/>
    <w:rsid w:val="00D91345"/>
    <w:rsid w:val="00D9134D"/>
    <w:rsid w:val="00D92D50"/>
    <w:rsid w:val="00D96D11"/>
    <w:rsid w:val="00DA215B"/>
    <w:rsid w:val="00DA324A"/>
    <w:rsid w:val="00DA7A03"/>
    <w:rsid w:val="00DB06DD"/>
    <w:rsid w:val="00DB074D"/>
    <w:rsid w:val="00DB0DB8"/>
    <w:rsid w:val="00DB1818"/>
    <w:rsid w:val="00DB1CEB"/>
    <w:rsid w:val="00DB1D9E"/>
    <w:rsid w:val="00DB33EE"/>
    <w:rsid w:val="00DB3912"/>
    <w:rsid w:val="00DB557A"/>
    <w:rsid w:val="00DB61C8"/>
    <w:rsid w:val="00DC309B"/>
    <w:rsid w:val="00DC4DA2"/>
    <w:rsid w:val="00DC5261"/>
    <w:rsid w:val="00DC5813"/>
    <w:rsid w:val="00DD59AD"/>
    <w:rsid w:val="00DD61E3"/>
    <w:rsid w:val="00DD66F6"/>
    <w:rsid w:val="00DE0394"/>
    <w:rsid w:val="00DE25D2"/>
    <w:rsid w:val="00DE655F"/>
    <w:rsid w:val="00DE68FE"/>
    <w:rsid w:val="00DE6A3A"/>
    <w:rsid w:val="00DF1D33"/>
    <w:rsid w:val="00DF4336"/>
    <w:rsid w:val="00DF7C20"/>
    <w:rsid w:val="00E001F0"/>
    <w:rsid w:val="00E0027C"/>
    <w:rsid w:val="00E00725"/>
    <w:rsid w:val="00E01B2E"/>
    <w:rsid w:val="00E038FB"/>
    <w:rsid w:val="00E03BB4"/>
    <w:rsid w:val="00E11933"/>
    <w:rsid w:val="00E16131"/>
    <w:rsid w:val="00E16A9E"/>
    <w:rsid w:val="00E23750"/>
    <w:rsid w:val="00E241E7"/>
    <w:rsid w:val="00E245CA"/>
    <w:rsid w:val="00E26258"/>
    <w:rsid w:val="00E27B92"/>
    <w:rsid w:val="00E322A8"/>
    <w:rsid w:val="00E4079D"/>
    <w:rsid w:val="00E416B7"/>
    <w:rsid w:val="00E419C5"/>
    <w:rsid w:val="00E43912"/>
    <w:rsid w:val="00E446EB"/>
    <w:rsid w:val="00E46C08"/>
    <w:rsid w:val="00E471CF"/>
    <w:rsid w:val="00E47575"/>
    <w:rsid w:val="00E51265"/>
    <w:rsid w:val="00E52B9A"/>
    <w:rsid w:val="00E54250"/>
    <w:rsid w:val="00E543DA"/>
    <w:rsid w:val="00E557E6"/>
    <w:rsid w:val="00E558D8"/>
    <w:rsid w:val="00E568FF"/>
    <w:rsid w:val="00E56DB0"/>
    <w:rsid w:val="00E618E6"/>
    <w:rsid w:val="00E62835"/>
    <w:rsid w:val="00E63F7F"/>
    <w:rsid w:val="00E6480E"/>
    <w:rsid w:val="00E67AF6"/>
    <w:rsid w:val="00E70589"/>
    <w:rsid w:val="00E715AB"/>
    <w:rsid w:val="00E72755"/>
    <w:rsid w:val="00E73276"/>
    <w:rsid w:val="00E77645"/>
    <w:rsid w:val="00E80167"/>
    <w:rsid w:val="00E83697"/>
    <w:rsid w:val="00E838A0"/>
    <w:rsid w:val="00E841BA"/>
    <w:rsid w:val="00E859B6"/>
    <w:rsid w:val="00E90C81"/>
    <w:rsid w:val="00E94472"/>
    <w:rsid w:val="00E95A98"/>
    <w:rsid w:val="00EA0590"/>
    <w:rsid w:val="00EA1FBB"/>
    <w:rsid w:val="00EA66C9"/>
    <w:rsid w:val="00EA7E7E"/>
    <w:rsid w:val="00EB52EE"/>
    <w:rsid w:val="00EB5D32"/>
    <w:rsid w:val="00EB5DBA"/>
    <w:rsid w:val="00EB630A"/>
    <w:rsid w:val="00EB6C8B"/>
    <w:rsid w:val="00EB702C"/>
    <w:rsid w:val="00EC06DB"/>
    <w:rsid w:val="00EC1C4B"/>
    <w:rsid w:val="00EC2169"/>
    <w:rsid w:val="00EC24D5"/>
    <w:rsid w:val="00EC32E3"/>
    <w:rsid w:val="00EC469D"/>
    <w:rsid w:val="00EC47D8"/>
    <w:rsid w:val="00EC4A25"/>
    <w:rsid w:val="00ED0B01"/>
    <w:rsid w:val="00ED1A17"/>
    <w:rsid w:val="00ED2308"/>
    <w:rsid w:val="00ED2B2D"/>
    <w:rsid w:val="00ED2C39"/>
    <w:rsid w:val="00ED6965"/>
    <w:rsid w:val="00EE1C9A"/>
    <w:rsid w:val="00EE730C"/>
    <w:rsid w:val="00EF49DE"/>
    <w:rsid w:val="00EF612C"/>
    <w:rsid w:val="00F00FCC"/>
    <w:rsid w:val="00F025A2"/>
    <w:rsid w:val="00F02A0D"/>
    <w:rsid w:val="00F036E9"/>
    <w:rsid w:val="00F043BF"/>
    <w:rsid w:val="00F07388"/>
    <w:rsid w:val="00F07FC3"/>
    <w:rsid w:val="00F10EE3"/>
    <w:rsid w:val="00F12AFC"/>
    <w:rsid w:val="00F14CE2"/>
    <w:rsid w:val="00F1509A"/>
    <w:rsid w:val="00F16695"/>
    <w:rsid w:val="00F20071"/>
    <w:rsid w:val="00F2026E"/>
    <w:rsid w:val="00F206BE"/>
    <w:rsid w:val="00F212BE"/>
    <w:rsid w:val="00F2210A"/>
    <w:rsid w:val="00F24EC9"/>
    <w:rsid w:val="00F31372"/>
    <w:rsid w:val="00F315AE"/>
    <w:rsid w:val="00F334E2"/>
    <w:rsid w:val="00F364DC"/>
    <w:rsid w:val="00F371B4"/>
    <w:rsid w:val="00F37743"/>
    <w:rsid w:val="00F3784E"/>
    <w:rsid w:val="00F41382"/>
    <w:rsid w:val="00F42493"/>
    <w:rsid w:val="00F44E0E"/>
    <w:rsid w:val="00F45FF0"/>
    <w:rsid w:val="00F51411"/>
    <w:rsid w:val="00F52206"/>
    <w:rsid w:val="00F52849"/>
    <w:rsid w:val="00F5417D"/>
    <w:rsid w:val="00F54A3D"/>
    <w:rsid w:val="00F54CB0"/>
    <w:rsid w:val="00F579CD"/>
    <w:rsid w:val="00F653B8"/>
    <w:rsid w:val="00F6587A"/>
    <w:rsid w:val="00F6648F"/>
    <w:rsid w:val="00F71059"/>
    <w:rsid w:val="00F71B89"/>
    <w:rsid w:val="00F73313"/>
    <w:rsid w:val="00F7353C"/>
    <w:rsid w:val="00F73E5C"/>
    <w:rsid w:val="00F73F66"/>
    <w:rsid w:val="00F76F8F"/>
    <w:rsid w:val="00F80C22"/>
    <w:rsid w:val="00F8185B"/>
    <w:rsid w:val="00F82DF2"/>
    <w:rsid w:val="00F836DA"/>
    <w:rsid w:val="00F8392A"/>
    <w:rsid w:val="00F841EF"/>
    <w:rsid w:val="00F87048"/>
    <w:rsid w:val="00F87257"/>
    <w:rsid w:val="00F912C8"/>
    <w:rsid w:val="00F922BF"/>
    <w:rsid w:val="00F941DF"/>
    <w:rsid w:val="00F954E2"/>
    <w:rsid w:val="00F96EF7"/>
    <w:rsid w:val="00FA1266"/>
    <w:rsid w:val="00FA26AA"/>
    <w:rsid w:val="00FB20C1"/>
    <w:rsid w:val="00FB36FA"/>
    <w:rsid w:val="00FB3C14"/>
    <w:rsid w:val="00FC1192"/>
    <w:rsid w:val="00FC5A4D"/>
    <w:rsid w:val="00FD52B9"/>
    <w:rsid w:val="00FE0EB3"/>
    <w:rsid w:val="00FE106D"/>
    <w:rsid w:val="00FE1202"/>
    <w:rsid w:val="00FE2116"/>
    <w:rsid w:val="00FE21A5"/>
    <w:rsid w:val="00FE251B"/>
    <w:rsid w:val="00FE5285"/>
    <w:rsid w:val="00FE65DE"/>
    <w:rsid w:val="00FF09C4"/>
    <w:rsid w:val="00FF15F9"/>
    <w:rsid w:val="00FF1752"/>
    <w:rsid w:val="00FF245A"/>
    <w:rsid w:val="00FF2CA4"/>
    <w:rsid w:val="00FF483F"/>
    <w:rsid w:val="00FF7205"/>
    <w:rsid w:val="064FD78B"/>
    <w:rsid w:val="48F6C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09D5992-B381-4BD6-96B3-215E1D21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RBI5PAMIO524-1616901215-16669</_dlc_DocId>
    <_dlc_DocIdUrl xmlns="71c5aaf6-e6ce-465b-b873-5148d2a4c105">
      <Url>https://nokia.sharepoint.com/sites/gxp/_layouts/15/DocIdRedir.aspx?ID=RBI5PAMIO524-1616901215-16669</Url>
      <Description>RBI5PAMIO524-1616901215-16669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customXml/itemProps2.xml><?xml version="1.0" encoding="utf-8"?>
<ds:datastoreItem xmlns:ds="http://schemas.openxmlformats.org/officeDocument/2006/customXml" ds:itemID="{3E8F7226-1859-41DA-BE96-826E8A73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1114</TotalTime>
  <Pages>8</Pages>
  <Words>3589</Words>
  <Characters>20461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(Jedrzej)</cp:lastModifiedBy>
  <cp:revision>383</cp:revision>
  <dcterms:created xsi:type="dcterms:W3CDTF">2016-08-13T09:53:00Z</dcterms:created>
  <dcterms:modified xsi:type="dcterms:W3CDTF">2024-04-05T08:28:00Z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6934b140-e681-431b-88c8-4152dfaf7fd2</vt:lpwstr>
  </property>
  <property fmtid="{D5CDD505-2E9C-101B-9397-08002B2CF9AE}" pid="4" name="MediaServiceImageTags">
    <vt:lpwstr/>
  </property>
</Properties>
</file>